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3" w:type="dxa"/>
        <w:tblLayout w:type="fixed"/>
        <w:tblLook w:val="0000" w:firstRow="0" w:lastRow="0" w:firstColumn="0" w:lastColumn="0" w:noHBand="0" w:noVBand="0"/>
      </w:tblPr>
      <w:tblGrid>
        <w:gridCol w:w="5637"/>
        <w:gridCol w:w="4926"/>
      </w:tblGrid>
      <w:tr w:rsidR="006B1819" w:rsidRPr="0065530F" w:rsidTr="00B4446D">
        <w:tc>
          <w:tcPr>
            <w:tcW w:w="5637" w:type="dxa"/>
          </w:tcPr>
          <w:p w:rsidR="006B1819" w:rsidRDefault="006B1819" w:rsidP="000F6F3A">
            <w:pPr>
              <w:pStyle w:val="a6"/>
              <w:spacing w:line="280" w:lineRule="exact"/>
              <w:rPr>
                <w:color w:val="0D0D0D"/>
              </w:rPr>
            </w:pPr>
            <w:r w:rsidRPr="0065530F">
              <w:rPr>
                <w:color w:val="0D0D0D"/>
              </w:rPr>
              <w:t xml:space="preserve">Открытое акционерное общество </w:t>
            </w:r>
          </w:p>
          <w:p w:rsidR="006B1819" w:rsidRPr="0065530F" w:rsidRDefault="006B1819" w:rsidP="006B1819">
            <w:pPr>
              <w:pStyle w:val="a6"/>
              <w:spacing w:line="280" w:lineRule="exact"/>
              <w:rPr>
                <w:color w:val="0D0D0D"/>
              </w:rPr>
            </w:pPr>
            <w:r w:rsidRPr="0065530F">
              <w:rPr>
                <w:color w:val="0D0D0D"/>
              </w:rPr>
              <w:t>«Б</w:t>
            </w:r>
            <w:r>
              <w:rPr>
                <w:color w:val="0D0D0D"/>
              </w:rPr>
              <w:t>ПС-Сберб</w:t>
            </w:r>
            <w:r w:rsidRPr="0065530F">
              <w:rPr>
                <w:color w:val="0D0D0D"/>
              </w:rPr>
              <w:t>анк»</w:t>
            </w:r>
          </w:p>
        </w:tc>
        <w:tc>
          <w:tcPr>
            <w:tcW w:w="4926" w:type="dxa"/>
          </w:tcPr>
          <w:p w:rsidR="006B1819" w:rsidRPr="006B1819" w:rsidRDefault="006B1819" w:rsidP="006B1819">
            <w:pPr>
              <w:pStyle w:val="8"/>
              <w:tabs>
                <w:tab w:val="left" w:pos="6237"/>
              </w:tabs>
              <w:ind w:firstLine="0"/>
              <w:jc w:val="left"/>
              <w:rPr>
                <w:b w:val="0"/>
              </w:rPr>
            </w:pPr>
            <w:r w:rsidRPr="006B1819">
              <w:rPr>
                <w:b w:val="0"/>
              </w:rPr>
              <w:t xml:space="preserve">УТВЕРЖДЕНО </w:t>
            </w:r>
          </w:p>
        </w:tc>
      </w:tr>
      <w:tr w:rsidR="006B1819" w:rsidRPr="0065530F" w:rsidTr="00B4446D">
        <w:tc>
          <w:tcPr>
            <w:tcW w:w="5637" w:type="dxa"/>
          </w:tcPr>
          <w:p w:rsidR="006B1819" w:rsidRPr="0065530F" w:rsidRDefault="006B1819" w:rsidP="000F6F3A">
            <w:pPr>
              <w:pStyle w:val="a6"/>
              <w:rPr>
                <w:color w:val="0D0D0D"/>
              </w:rPr>
            </w:pPr>
          </w:p>
        </w:tc>
        <w:tc>
          <w:tcPr>
            <w:tcW w:w="4926" w:type="dxa"/>
          </w:tcPr>
          <w:p w:rsidR="006B1819" w:rsidRPr="006B1819" w:rsidRDefault="006B1819" w:rsidP="00E72BBB">
            <w:pPr>
              <w:pStyle w:val="a3"/>
              <w:tabs>
                <w:tab w:val="left" w:pos="1309"/>
              </w:tabs>
              <w:ind w:firstLine="0"/>
              <w:jc w:val="left"/>
              <w:rPr>
                <w:rFonts w:ascii="Times New Roman" w:hAnsi="Times New Roman"/>
              </w:rPr>
            </w:pPr>
            <w:r w:rsidRPr="006B1819">
              <w:rPr>
                <w:rFonts w:ascii="Times New Roman" w:hAnsi="Times New Roman"/>
              </w:rPr>
              <w:t xml:space="preserve">Протокол заседания </w:t>
            </w:r>
            <w:r w:rsidR="00E72BBB">
              <w:rPr>
                <w:rFonts w:ascii="Times New Roman" w:hAnsi="Times New Roman"/>
              </w:rPr>
              <w:t>Правления</w:t>
            </w:r>
          </w:p>
        </w:tc>
      </w:tr>
      <w:tr w:rsidR="006B1819" w:rsidRPr="0065530F" w:rsidTr="00B4446D">
        <w:tc>
          <w:tcPr>
            <w:tcW w:w="5637" w:type="dxa"/>
          </w:tcPr>
          <w:p w:rsidR="00CD0D55" w:rsidRDefault="00CD0D55" w:rsidP="000F6F3A">
            <w:pPr>
              <w:pStyle w:val="a6"/>
              <w:rPr>
                <w:snapToGrid w:val="0"/>
                <w:szCs w:val="20"/>
              </w:rPr>
            </w:pPr>
          </w:p>
          <w:p w:rsidR="00CD0D55" w:rsidRDefault="00CD0D55" w:rsidP="000F6F3A">
            <w:pPr>
              <w:pStyle w:val="a6"/>
              <w:rPr>
                <w:snapToGrid w:val="0"/>
                <w:szCs w:val="20"/>
              </w:rPr>
            </w:pPr>
          </w:p>
          <w:p w:rsidR="006B1819" w:rsidRPr="00CD0D55" w:rsidRDefault="006B1819" w:rsidP="000F6F3A">
            <w:pPr>
              <w:pStyle w:val="a6"/>
              <w:rPr>
                <w:snapToGrid w:val="0"/>
                <w:szCs w:val="20"/>
              </w:rPr>
            </w:pPr>
            <w:r w:rsidRPr="00CD0D55">
              <w:rPr>
                <w:snapToGrid w:val="0"/>
                <w:szCs w:val="20"/>
              </w:rPr>
              <w:t>УСЛОВИЯ</w:t>
            </w:r>
          </w:p>
          <w:p w:rsidR="006B1819" w:rsidRPr="00CD0D55" w:rsidRDefault="006B1819" w:rsidP="00CD0D55">
            <w:pPr>
              <w:pStyle w:val="a6"/>
              <w:rPr>
                <w:snapToGrid w:val="0"/>
                <w:szCs w:val="20"/>
              </w:rPr>
            </w:pPr>
          </w:p>
        </w:tc>
        <w:tc>
          <w:tcPr>
            <w:tcW w:w="4926" w:type="dxa"/>
          </w:tcPr>
          <w:p w:rsidR="006B1819" w:rsidRDefault="006B1819" w:rsidP="006B1819">
            <w:pPr>
              <w:pStyle w:val="a3"/>
              <w:tabs>
                <w:tab w:val="left" w:pos="0"/>
              </w:tabs>
              <w:ind w:firstLine="0"/>
              <w:jc w:val="left"/>
              <w:rPr>
                <w:rFonts w:ascii="Times New Roman" w:hAnsi="Times New Roman"/>
              </w:rPr>
            </w:pPr>
            <w:r>
              <w:rPr>
                <w:rFonts w:ascii="Times New Roman" w:hAnsi="Times New Roman"/>
              </w:rPr>
              <w:t>ОАО «БПС-Сбербанк»</w:t>
            </w:r>
            <w:r w:rsidRPr="006B1819">
              <w:rPr>
                <w:rFonts w:ascii="Times New Roman" w:hAnsi="Times New Roman"/>
              </w:rPr>
              <w:t xml:space="preserve"> </w:t>
            </w:r>
          </w:p>
          <w:p w:rsidR="00CD0D55" w:rsidRPr="00CD0D55" w:rsidRDefault="00CD0D55" w:rsidP="006B1819">
            <w:pPr>
              <w:pStyle w:val="a3"/>
              <w:tabs>
                <w:tab w:val="left" w:pos="0"/>
              </w:tabs>
              <w:ind w:firstLine="0"/>
              <w:jc w:val="left"/>
              <w:rPr>
                <w:rFonts w:ascii="Times New Roman" w:hAnsi="Times New Roman"/>
              </w:rPr>
            </w:pPr>
            <w:r w:rsidRPr="00CD0D55">
              <w:rPr>
                <w:rFonts w:ascii="Times New Roman" w:hAnsi="Times New Roman"/>
              </w:rPr>
              <w:t>03.04.2017  №16</w:t>
            </w:r>
          </w:p>
          <w:p w:rsidR="00064393" w:rsidRPr="00CD0D55" w:rsidRDefault="00064393" w:rsidP="006B1819">
            <w:pPr>
              <w:pStyle w:val="a3"/>
              <w:tabs>
                <w:tab w:val="left" w:pos="0"/>
              </w:tabs>
              <w:ind w:firstLine="0"/>
              <w:jc w:val="left"/>
              <w:rPr>
                <w:rFonts w:ascii="Times New Roman" w:hAnsi="Times New Roman"/>
              </w:rPr>
            </w:pPr>
          </w:p>
          <w:p w:rsidR="00064393" w:rsidRPr="00CD0D55" w:rsidRDefault="00064393" w:rsidP="006B1819">
            <w:pPr>
              <w:pStyle w:val="a3"/>
              <w:tabs>
                <w:tab w:val="left" w:pos="0"/>
              </w:tabs>
              <w:ind w:firstLine="0"/>
              <w:jc w:val="left"/>
              <w:rPr>
                <w:rFonts w:ascii="Times New Roman" w:hAnsi="Times New Roman"/>
              </w:rPr>
            </w:pPr>
          </w:p>
        </w:tc>
      </w:tr>
      <w:tr w:rsidR="002C4AAA" w:rsidRPr="0065530F" w:rsidTr="00B4446D">
        <w:tc>
          <w:tcPr>
            <w:tcW w:w="5637" w:type="dxa"/>
          </w:tcPr>
          <w:p w:rsidR="002C4AAA" w:rsidRDefault="002C4AAA" w:rsidP="00F27A56">
            <w:pPr>
              <w:pStyle w:val="a6"/>
              <w:rPr>
                <w:color w:val="0D0D0D"/>
                <w:lang w:val="en-US"/>
              </w:rPr>
            </w:pPr>
          </w:p>
          <w:p w:rsidR="00CD0D55" w:rsidRPr="00F27A56" w:rsidRDefault="00CD0D55" w:rsidP="00F27A56">
            <w:pPr>
              <w:pStyle w:val="a6"/>
              <w:rPr>
                <w:color w:val="0D0D0D"/>
                <w:lang w:val="en-US"/>
              </w:rPr>
            </w:pPr>
          </w:p>
        </w:tc>
        <w:tc>
          <w:tcPr>
            <w:tcW w:w="4926" w:type="dxa"/>
          </w:tcPr>
          <w:p w:rsidR="002C4AAA" w:rsidRPr="00181158" w:rsidRDefault="002C4AAA" w:rsidP="000F6F3A">
            <w:pPr>
              <w:pStyle w:val="a6"/>
              <w:rPr>
                <w:color w:val="0D0D0D"/>
                <w:lang w:val="en-US"/>
              </w:rPr>
            </w:pPr>
          </w:p>
        </w:tc>
      </w:tr>
      <w:tr w:rsidR="002C4AAA" w:rsidRPr="0065530F" w:rsidTr="00B4446D">
        <w:tc>
          <w:tcPr>
            <w:tcW w:w="5637" w:type="dxa"/>
          </w:tcPr>
          <w:p w:rsidR="002C4AAA" w:rsidRPr="0065530F" w:rsidRDefault="002C4AAA" w:rsidP="000F6F3A">
            <w:pPr>
              <w:pStyle w:val="a6"/>
              <w:rPr>
                <w:color w:val="0D0D0D"/>
              </w:rPr>
            </w:pPr>
            <w:r w:rsidRPr="0065530F">
              <w:rPr>
                <w:color w:val="0D0D0D"/>
              </w:rPr>
              <w:t>г. Минск</w:t>
            </w:r>
          </w:p>
        </w:tc>
        <w:tc>
          <w:tcPr>
            <w:tcW w:w="4926" w:type="dxa"/>
          </w:tcPr>
          <w:p w:rsidR="002C4AAA" w:rsidRPr="0065530F" w:rsidRDefault="002C4AAA" w:rsidP="000F6F3A">
            <w:pPr>
              <w:pStyle w:val="a6"/>
              <w:rPr>
                <w:color w:val="0D0D0D"/>
              </w:rPr>
            </w:pPr>
          </w:p>
        </w:tc>
      </w:tr>
      <w:tr w:rsidR="002C4AAA" w:rsidRPr="0065530F" w:rsidTr="00B4446D">
        <w:tc>
          <w:tcPr>
            <w:tcW w:w="5637" w:type="dxa"/>
          </w:tcPr>
          <w:p w:rsidR="003D36AB" w:rsidRPr="0065530F" w:rsidRDefault="003D36AB" w:rsidP="000F6F3A">
            <w:pPr>
              <w:pStyle w:val="a6"/>
              <w:spacing w:line="280" w:lineRule="exact"/>
              <w:rPr>
                <w:color w:val="0D0D0D"/>
              </w:rPr>
            </w:pPr>
          </w:p>
        </w:tc>
        <w:tc>
          <w:tcPr>
            <w:tcW w:w="4926" w:type="dxa"/>
          </w:tcPr>
          <w:p w:rsidR="002C4AAA" w:rsidRPr="0065530F" w:rsidRDefault="002C4AAA" w:rsidP="000F6F3A">
            <w:pPr>
              <w:pStyle w:val="a6"/>
              <w:spacing w:line="360" w:lineRule="exact"/>
              <w:rPr>
                <w:color w:val="0D0D0D"/>
              </w:rPr>
            </w:pPr>
          </w:p>
        </w:tc>
      </w:tr>
      <w:tr w:rsidR="002C4AAA" w:rsidRPr="00482EBE" w:rsidTr="00B4446D">
        <w:trPr>
          <w:trHeight w:val="882"/>
        </w:trPr>
        <w:tc>
          <w:tcPr>
            <w:tcW w:w="5637" w:type="dxa"/>
          </w:tcPr>
          <w:p w:rsidR="003C2792" w:rsidRDefault="003C2792" w:rsidP="003C2792">
            <w:pPr>
              <w:pStyle w:val="a6"/>
              <w:spacing w:line="230" w:lineRule="auto"/>
              <w:jc w:val="both"/>
              <w:rPr>
                <w:color w:val="0D0D0D"/>
              </w:rPr>
            </w:pPr>
            <w:r>
              <w:rPr>
                <w:color w:val="0D0D0D"/>
              </w:rPr>
              <w:t>банковского продукта: банковская</w:t>
            </w:r>
          </w:p>
          <w:p w:rsidR="003C2792" w:rsidRPr="004D1ADF" w:rsidRDefault="003C2792" w:rsidP="003C2792">
            <w:pPr>
              <w:pStyle w:val="a6"/>
              <w:spacing w:line="230" w:lineRule="auto"/>
              <w:jc w:val="both"/>
              <w:rPr>
                <w:color w:val="0D0D0D"/>
              </w:rPr>
            </w:pPr>
            <w:r>
              <w:rPr>
                <w:color w:val="0D0D0D"/>
              </w:rPr>
              <w:t>платежная карточка «</w:t>
            </w:r>
            <w:r>
              <w:rPr>
                <w:color w:val="0D0D0D"/>
                <w:lang w:val="en-US"/>
              </w:rPr>
              <w:t>ComPass</w:t>
            </w:r>
            <w:r>
              <w:rPr>
                <w:color w:val="0D0D0D"/>
              </w:rPr>
              <w:t>»</w:t>
            </w:r>
            <w:r w:rsidRPr="00702A61">
              <w:rPr>
                <w:color w:val="0D0D0D"/>
              </w:rPr>
              <w:t xml:space="preserve"> </w:t>
            </w:r>
            <w:r>
              <w:rPr>
                <w:color w:val="0D0D0D"/>
                <w:lang w:val="en-US"/>
              </w:rPr>
              <w:t>Premium</w:t>
            </w:r>
          </w:p>
          <w:p w:rsidR="00225FE7" w:rsidRPr="006007B8" w:rsidRDefault="00225FE7" w:rsidP="00225FE7">
            <w:pPr>
              <w:pStyle w:val="a6"/>
              <w:spacing w:line="230" w:lineRule="auto"/>
              <w:jc w:val="both"/>
              <w:rPr>
                <w:color w:val="0D0D0D"/>
              </w:rPr>
            </w:pPr>
          </w:p>
        </w:tc>
        <w:tc>
          <w:tcPr>
            <w:tcW w:w="4926" w:type="dxa"/>
          </w:tcPr>
          <w:p w:rsidR="00DB5B99" w:rsidRPr="00482EBE" w:rsidRDefault="00DB5B99" w:rsidP="00920596">
            <w:pPr>
              <w:pStyle w:val="a6"/>
              <w:spacing w:line="230" w:lineRule="auto"/>
              <w:rPr>
                <w:color w:val="0D0D0D"/>
              </w:rPr>
            </w:pPr>
          </w:p>
        </w:tc>
      </w:tr>
    </w:tbl>
    <w:p w:rsidR="0012619F" w:rsidRPr="00D25D66" w:rsidRDefault="00D25D66" w:rsidP="00DB393B">
      <w:pPr>
        <w:pStyle w:val="a6"/>
        <w:spacing w:line="230" w:lineRule="auto"/>
        <w:ind w:firstLine="284"/>
        <w:jc w:val="both"/>
        <w:rPr>
          <w:color w:val="0D0D0D"/>
        </w:rPr>
      </w:pPr>
      <w:r>
        <w:t xml:space="preserve">1. </w:t>
      </w:r>
      <w:r w:rsidR="00ED1A23" w:rsidRPr="004404C8">
        <w:t xml:space="preserve">Наименование </w:t>
      </w:r>
      <w:r w:rsidR="000408B8">
        <w:t xml:space="preserve">банковской платежной </w:t>
      </w:r>
      <w:r w:rsidR="007D2D15">
        <w:t>карточ</w:t>
      </w:r>
      <w:r w:rsidR="002A1A94">
        <w:t>ки</w:t>
      </w:r>
      <w:r w:rsidR="00586E39">
        <w:t xml:space="preserve"> (далее – карточка)</w:t>
      </w:r>
      <w:r w:rsidR="00ED1A23" w:rsidRPr="004404C8">
        <w:t xml:space="preserve">: </w:t>
      </w:r>
      <w:r w:rsidR="003C2792">
        <w:rPr>
          <w:color w:val="0D0D0D"/>
        </w:rPr>
        <w:t>«</w:t>
      </w:r>
      <w:r w:rsidR="003C2792">
        <w:rPr>
          <w:color w:val="0D0D0D"/>
          <w:lang w:val="en-US"/>
        </w:rPr>
        <w:t>ComPass</w:t>
      </w:r>
      <w:r w:rsidR="003C2792">
        <w:rPr>
          <w:color w:val="0D0D0D"/>
        </w:rPr>
        <w:t>»</w:t>
      </w:r>
      <w:r w:rsidR="003C2792" w:rsidRPr="00702A61">
        <w:rPr>
          <w:color w:val="0D0D0D"/>
        </w:rPr>
        <w:t xml:space="preserve"> </w:t>
      </w:r>
      <w:r w:rsidR="003C2792">
        <w:rPr>
          <w:color w:val="0D0D0D"/>
          <w:lang w:val="en-US"/>
        </w:rPr>
        <w:t>Premium</w:t>
      </w:r>
      <w:r w:rsidR="00570ABE" w:rsidRPr="004404C8">
        <w:t xml:space="preserve"> </w:t>
      </w:r>
      <w:r w:rsidR="00664308" w:rsidRPr="004404C8">
        <w:t>(далее –</w:t>
      </w:r>
      <w:r w:rsidR="00664308" w:rsidRPr="00D778A5">
        <w:t xml:space="preserve"> </w:t>
      </w:r>
      <w:r w:rsidR="00091D2E" w:rsidRPr="00D778A5">
        <w:t>П</w:t>
      </w:r>
      <w:r w:rsidR="00664308" w:rsidRPr="00D778A5">
        <w:t>родукт)</w:t>
      </w:r>
      <w:r w:rsidR="00483A99" w:rsidRPr="00D778A5">
        <w:t>.</w:t>
      </w:r>
    </w:p>
    <w:p w:rsidR="007B21AC" w:rsidRPr="0065530F" w:rsidRDefault="00091D2E" w:rsidP="007B21AC">
      <w:pPr>
        <w:ind w:left="360"/>
        <w:jc w:val="both"/>
        <w:rPr>
          <w:color w:val="0D0D0D"/>
          <w:sz w:val="28"/>
          <w:szCs w:val="28"/>
        </w:rPr>
      </w:pPr>
      <w:r>
        <w:rPr>
          <w:color w:val="0D0D0D"/>
          <w:sz w:val="28"/>
          <w:szCs w:val="28"/>
        </w:rPr>
        <w:t>2</w:t>
      </w:r>
      <w:r w:rsidR="007B21AC" w:rsidRPr="0065530F">
        <w:rPr>
          <w:color w:val="0D0D0D"/>
          <w:sz w:val="28"/>
          <w:szCs w:val="28"/>
        </w:rPr>
        <w:t xml:space="preserve">. </w:t>
      </w:r>
      <w:r>
        <w:rPr>
          <w:color w:val="0D0D0D"/>
          <w:sz w:val="28"/>
          <w:szCs w:val="28"/>
        </w:rPr>
        <w:t>Х</w:t>
      </w:r>
      <w:r w:rsidR="007B21AC" w:rsidRPr="0065530F">
        <w:rPr>
          <w:color w:val="0D0D0D"/>
          <w:sz w:val="28"/>
          <w:szCs w:val="28"/>
        </w:rPr>
        <w:t xml:space="preserve">арактеристики </w:t>
      </w:r>
      <w:r>
        <w:rPr>
          <w:color w:val="0D0D0D"/>
          <w:sz w:val="28"/>
          <w:szCs w:val="28"/>
        </w:rPr>
        <w:t>Продукта</w:t>
      </w:r>
      <w:r w:rsidR="007B21AC" w:rsidRPr="0065530F">
        <w:rPr>
          <w:color w:val="0D0D0D"/>
          <w:sz w:val="28"/>
          <w:szCs w:val="28"/>
        </w:rPr>
        <w:t xml:space="preserve">: </w:t>
      </w:r>
    </w:p>
    <w:p w:rsidR="002D6A30" w:rsidRPr="0039799A" w:rsidRDefault="002D6A30" w:rsidP="00C376A4">
      <w:pPr>
        <w:pStyle w:val="a6"/>
        <w:spacing w:line="280" w:lineRule="exact"/>
        <w:jc w:val="both"/>
        <w:rPr>
          <w:color w:val="0D0D0D"/>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7218"/>
      </w:tblGrid>
      <w:tr w:rsidR="0055722C" w:rsidRPr="0065530F" w:rsidTr="00A31D2F">
        <w:trPr>
          <w:trHeight w:val="522"/>
        </w:trPr>
        <w:tc>
          <w:tcPr>
            <w:tcW w:w="2421" w:type="dxa"/>
          </w:tcPr>
          <w:p w:rsidR="0055722C" w:rsidRPr="0065530F" w:rsidRDefault="0055722C" w:rsidP="002A1A94">
            <w:pPr>
              <w:rPr>
                <w:color w:val="0D0D0D"/>
                <w:sz w:val="28"/>
                <w:szCs w:val="28"/>
              </w:rPr>
            </w:pPr>
            <w:r w:rsidRPr="0065530F">
              <w:rPr>
                <w:color w:val="0D0D0D"/>
                <w:sz w:val="28"/>
                <w:szCs w:val="28"/>
              </w:rPr>
              <w:t>Валют</w:t>
            </w:r>
            <w:r w:rsidR="00570ABE">
              <w:rPr>
                <w:color w:val="0D0D0D"/>
                <w:sz w:val="28"/>
                <w:szCs w:val="28"/>
              </w:rPr>
              <w:t>а</w:t>
            </w:r>
            <w:r w:rsidRPr="0065530F">
              <w:rPr>
                <w:color w:val="0D0D0D"/>
                <w:sz w:val="28"/>
                <w:szCs w:val="28"/>
              </w:rPr>
              <w:t xml:space="preserve"> </w:t>
            </w:r>
            <w:r w:rsidR="00655FC2">
              <w:rPr>
                <w:color w:val="0D0D0D"/>
                <w:sz w:val="28"/>
                <w:szCs w:val="28"/>
              </w:rPr>
              <w:t xml:space="preserve">текущего (расчетного) </w:t>
            </w:r>
            <w:r w:rsidR="00655FC2" w:rsidRPr="0065530F">
              <w:rPr>
                <w:color w:val="0D0D0D"/>
                <w:sz w:val="28"/>
                <w:szCs w:val="28"/>
              </w:rPr>
              <w:t>счета</w:t>
            </w:r>
          </w:p>
        </w:tc>
        <w:tc>
          <w:tcPr>
            <w:tcW w:w="7218" w:type="dxa"/>
          </w:tcPr>
          <w:p w:rsidR="0055722C" w:rsidRPr="004B6295" w:rsidRDefault="0055722C" w:rsidP="002240C1">
            <w:pPr>
              <w:rPr>
                <w:sz w:val="28"/>
                <w:szCs w:val="28"/>
              </w:rPr>
            </w:pPr>
            <w:r w:rsidRPr="004B6295">
              <w:rPr>
                <w:sz w:val="28"/>
                <w:szCs w:val="28"/>
              </w:rPr>
              <w:t xml:space="preserve">Белорусский рубль, </w:t>
            </w:r>
            <w:r w:rsidR="005A4DC0" w:rsidRPr="004B6295">
              <w:rPr>
                <w:sz w:val="28"/>
                <w:szCs w:val="28"/>
              </w:rPr>
              <w:t xml:space="preserve">доллар США, евро, </w:t>
            </w:r>
            <w:r w:rsidRPr="004B6295">
              <w:rPr>
                <w:sz w:val="28"/>
                <w:szCs w:val="28"/>
              </w:rPr>
              <w:t>российский рубль</w:t>
            </w:r>
          </w:p>
        </w:tc>
      </w:tr>
      <w:tr w:rsidR="003468FA" w:rsidRPr="001C5B19" w:rsidTr="00A31D2F">
        <w:trPr>
          <w:trHeight w:val="522"/>
        </w:trPr>
        <w:tc>
          <w:tcPr>
            <w:tcW w:w="2421" w:type="dxa"/>
          </w:tcPr>
          <w:p w:rsidR="003468FA" w:rsidRPr="0065530F" w:rsidRDefault="007B54B9" w:rsidP="00586E39">
            <w:pPr>
              <w:rPr>
                <w:color w:val="0D0D0D"/>
                <w:sz w:val="28"/>
                <w:szCs w:val="28"/>
              </w:rPr>
            </w:pPr>
            <w:r>
              <w:rPr>
                <w:color w:val="0D0D0D"/>
                <w:sz w:val="28"/>
                <w:szCs w:val="28"/>
              </w:rPr>
              <w:t>Категория карточ</w:t>
            </w:r>
            <w:r w:rsidR="000408B8">
              <w:rPr>
                <w:color w:val="0D0D0D"/>
                <w:sz w:val="28"/>
                <w:szCs w:val="28"/>
              </w:rPr>
              <w:t>ки</w:t>
            </w:r>
          </w:p>
        </w:tc>
        <w:tc>
          <w:tcPr>
            <w:tcW w:w="7218" w:type="dxa"/>
          </w:tcPr>
          <w:p w:rsidR="003468FA" w:rsidRPr="004B6295" w:rsidRDefault="00EA02D7" w:rsidP="002A1A94">
            <w:pPr>
              <w:rPr>
                <w:sz w:val="28"/>
                <w:szCs w:val="28"/>
              </w:rPr>
            </w:pPr>
            <w:r w:rsidRPr="004B6295">
              <w:rPr>
                <w:sz w:val="28"/>
                <w:szCs w:val="28"/>
                <w:lang w:val="en-US"/>
              </w:rPr>
              <w:t>Masterc</w:t>
            </w:r>
            <w:r w:rsidR="00570ABE" w:rsidRPr="004B6295">
              <w:rPr>
                <w:sz w:val="28"/>
                <w:szCs w:val="28"/>
                <w:lang w:val="en-US"/>
              </w:rPr>
              <w:t>ard World</w:t>
            </w:r>
          </w:p>
        </w:tc>
      </w:tr>
      <w:tr w:rsidR="001F38EF" w:rsidRPr="0065530F" w:rsidTr="00A31D2F">
        <w:trPr>
          <w:trHeight w:val="522"/>
        </w:trPr>
        <w:tc>
          <w:tcPr>
            <w:tcW w:w="2421" w:type="dxa"/>
          </w:tcPr>
          <w:p w:rsidR="001F38EF" w:rsidRDefault="001F38EF" w:rsidP="00586E39">
            <w:pPr>
              <w:rPr>
                <w:color w:val="0D0D0D"/>
                <w:sz w:val="28"/>
                <w:szCs w:val="28"/>
              </w:rPr>
            </w:pPr>
            <w:r>
              <w:rPr>
                <w:color w:val="0D0D0D"/>
                <w:sz w:val="28"/>
                <w:szCs w:val="28"/>
              </w:rPr>
              <w:t xml:space="preserve">Срок действия   </w:t>
            </w:r>
            <w:r w:rsidR="000408B8">
              <w:rPr>
                <w:color w:val="0D0D0D"/>
                <w:sz w:val="28"/>
                <w:szCs w:val="28"/>
              </w:rPr>
              <w:t>карточки</w:t>
            </w:r>
          </w:p>
        </w:tc>
        <w:tc>
          <w:tcPr>
            <w:tcW w:w="7218" w:type="dxa"/>
          </w:tcPr>
          <w:p w:rsidR="001F38EF" w:rsidRPr="001F38EF" w:rsidRDefault="00570ABE" w:rsidP="00570ABE">
            <w:pPr>
              <w:rPr>
                <w:sz w:val="28"/>
                <w:szCs w:val="28"/>
              </w:rPr>
            </w:pPr>
            <w:r>
              <w:rPr>
                <w:sz w:val="28"/>
                <w:szCs w:val="28"/>
              </w:rPr>
              <w:t>Один, д</w:t>
            </w:r>
            <w:r w:rsidR="001F38EF" w:rsidRPr="001F38EF">
              <w:rPr>
                <w:sz w:val="28"/>
                <w:szCs w:val="28"/>
              </w:rPr>
              <w:t>ва</w:t>
            </w:r>
            <w:r>
              <w:rPr>
                <w:sz w:val="28"/>
                <w:szCs w:val="28"/>
              </w:rPr>
              <w:t xml:space="preserve"> или</w:t>
            </w:r>
            <w:r w:rsidR="005F0AD8">
              <w:rPr>
                <w:sz w:val="28"/>
                <w:szCs w:val="28"/>
              </w:rPr>
              <w:t xml:space="preserve"> три</w:t>
            </w:r>
            <w:r w:rsidR="001F38EF" w:rsidRPr="001F38EF">
              <w:rPr>
                <w:sz w:val="28"/>
                <w:szCs w:val="28"/>
              </w:rPr>
              <w:t xml:space="preserve"> года </w:t>
            </w:r>
          </w:p>
        </w:tc>
      </w:tr>
      <w:tr w:rsidR="00F67282" w:rsidRPr="0065530F" w:rsidTr="00A31D2F">
        <w:trPr>
          <w:trHeight w:val="522"/>
        </w:trPr>
        <w:tc>
          <w:tcPr>
            <w:tcW w:w="2421" w:type="dxa"/>
          </w:tcPr>
          <w:p w:rsidR="00F67282" w:rsidRPr="0069105A" w:rsidRDefault="000408B8" w:rsidP="00920596">
            <w:pPr>
              <w:pStyle w:val="3"/>
              <w:spacing w:line="228" w:lineRule="auto"/>
              <w:ind w:firstLine="0"/>
              <w:jc w:val="left"/>
              <w:rPr>
                <w:color w:val="0D0D0D"/>
                <w:szCs w:val="28"/>
              </w:rPr>
            </w:pPr>
            <w:r>
              <w:rPr>
                <w:color w:val="0D0D0D"/>
                <w:szCs w:val="28"/>
              </w:rPr>
              <w:t>Тарифы  за обслуживание  П</w:t>
            </w:r>
            <w:r w:rsidR="00F67282" w:rsidRPr="0069105A">
              <w:rPr>
                <w:color w:val="0D0D0D"/>
                <w:szCs w:val="28"/>
              </w:rPr>
              <w:t>родукта</w:t>
            </w:r>
          </w:p>
        </w:tc>
        <w:tc>
          <w:tcPr>
            <w:tcW w:w="7218" w:type="dxa"/>
          </w:tcPr>
          <w:p w:rsidR="00F67282" w:rsidRPr="0065530F" w:rsidRDefault="00F67282" w:rsidP="00570ABE">
            <w:pPr>
              <w:spacing w:line="228" w:lineRule="auto"/>
              <w:ind w:firstLine="351"/>
              <w:jc w:val="both"/>
              <w:rPr>
                <w:color w:val="0D0D0D"/>
                <w:sz w:val="28"/>
                <w:szCs w:val="28"/>
              </w:rPr>
            </w:pPr>
            <w:r>
              <w:rPr>
                <w:color w:val="0D0D0D"/>
                <w:sz w:val="28"/>
                <w:szCs w:val="28"/>
              </w:rPr>
              <w:t xml:space="preserve">В соответствии с тарифами, установленными </w:t>
            </w:r>
            <w:r w:rsidR="00DB5F8A">
              <w:rPr>
                <w:sz w:val="28"/>
                <w:szCs w:val="28"/>
              </w:rPr>
              <w:t>Сборником</w:t>
            </w:r>
            <w:r w:rsidR="00DB5F8A" w:rsidRPr="00DB5F8A">
              <w:rPr>
                <w:sz w:val="28"/>
                <w:szCs w:val="28"/>
              </w:rPr>
              <w:t xml:space="preserve"> вознаграждений (платы) за операции, осуществляемые ОАО «БПС-Сбербанк» от </w:t>
            </w:r>
            <w:r w:rsidR="00570ABE">
              <w:rPr>
                <w:sz w:val="28"/>
                <w:szCs w:val="28"/>
              </w:rPr>
              <w:t>20</w:t>
            </w:r>
            <w:r w:rsidR="00DB5F8A" w:rsidRPr="00DB5F8A">
              <w:rPr>
                <w:sz w:val="28"/>
                <w:szCs w:val="28"/>
              </w:rPr>
              <w:t>.</w:t>
            </w:r>
            <w:r w:rsidR="00570ABE">
              <w:rPr>
                <w:sz w:val="28"/>
                <w:szCs w:val="28"/>
              </w:rPr>
              <w:t>12.2016 № 01/01-07/606</w:t>
            </w:r>
            <w:r w:rsidR="00DB5F8A" w:rsidRPr="00DB5F8A">
              <w:rPr>
                <w:sz w:val="28"/>
                <w:szCs w:val="28"/>
              </w:rPr>
              <w:t xml:space="preserve">     </w:t>
            </w:r>
          </w:p>
        </w:tc>
      </w:tr>
      <w:tr w:rsidR="00141A60" w:rsidRPr="0065530F" w:rsidTr="00A31D2F">
        <w:trPr>
          <w:trHeight w:val="522"/>
        </w:trPr>
        <w:tc>
          <w:tcPr>
            <w:tcW w:w="2421" w:type="dxa"/>
          </w:tcPr>
          <w:p w:rsidR="00141A60" w:rsidRDefault="00141A60" w:rsidP="00920596">
            <w:pPr>
              <w:pStyle w:val="3"/>
              <w:spacing w:line="228" w:lineRule="auto"/>
              <w:ind w:firstLine="0"/>
              <w:jc w:val="left"/>
              <w:rPr>
                <w:color w:val="0D0D0D"/>
                <w:szCs w:val="28"/>
              </w:rPr>
            </w:pPr>
            <w:r>
              <w:t>Предоставление овердрафта</w:t>
            </w:r>
          </w:p>
        </w:tc>
        <w:tc>
          <w:tcPr>
            <w:tcW w:w="7218" w:type="dxa"/>
          </w:tcPr>
          <w:p w:rsidR="00141A60" w:rsidRPr="00141A60" w:rsidRDefault="003D2F5E" w:rsidP="000A0403">
            <w:pPr>
              <w:spacing w:line="228" w:lineRule="auto"/>
              <w:ind w:firstLine="351"/>
              <w:jc w:val="both"/>
              <w:rPr>
                <w:color w:val="0D0D0D"/>
                <w:sz w:val="28"/>
                <w:szCs w:val="28"/>
              </w:rPr>
            </w:pPr>
            <w:r w:rsidRPr="00141A60">
              <w:rPr>
                <w:sz w:val="28"/>
                <w:szCs w:val="28"/>
              </w:rPr>
              <w:t>Предоставление овердрафтного кредита по текущему (расчетному) счету</w:t>
            </w:r>
            <w:r>
              <w:rPr>
                <w:sz w:val="28"/>
                <w:szCs w:val="28"/>
              </w:rPr>
              <w:t xml:space="preserve">, доступ к которому обеспечивается при </w:t>
            </w:r>
            <w:r w:rsidRPr="00141A60">
              <w:rPr>
                <w:sz w:val="28"/>
                <w:szCs w:val="28"/>
              </w:rPr>
              <w:t>использовани</w:t>
            </w:r>
            <w:r>
              <w:rPr>
                <w:sz w:val="28"/>
                <w:szCs w:val="28"/>
              </w:rPr>
              <w:t>и</w:t>
            </w:r>
            <w:r w:rsidRPr="00141A60">
              <w:rPr>
                <w:sz w:val="28"/>
                <w:szCs w:val="28"/>
              </w:rPr>
              <w:t xml:space="preserve"> </w:t>
            </w:r>
            <w:r>
              <w:rPr>
                <w:sz w:val="28"/>
                <w:szCs w:val="28"/>
              </w:rPr>
              <w:t>Продукта</w:t>
            </w:r>
            <w:r w:rsidR="00E72BBB">
              <w:rPr>
                <w:sz w:val="28"/>
                <w:szCs w:val="28"/>
              </w:rPr>
              <w:t>,</w:t>
            </w:r>
            <w:r>
              <w:rPr>
                <w:sz w:val="28"/>
                <w:szCs w:val="28"/>
              </w:rPr>
              <w:t xml:space="preserve"> в соответствии с установленным Перечнем</w:t>
            </w:r>
            <w:r w:rsidRPr="00141A60">
              <w:rPr>
                <w:sz w:val="28"/>
                <w:szCs w:val="28"/>
              </w:rPr>
              <w:t xml:space="preserve"> вид</w:t>
            </w:r>
            <w:r>
              <w:rPr>
                <w:sz w:val="28"/>
                <w:szCs w:val="28"/>
              </w:rPr>
              <w:t>ов</w:t>
            </w:r>
            <w:r w:rsidRPr="00141A60">
              <w:rPr>
                <w:sz w:val="28"/>
                <w:szCs w:val="28"/>
              </w:rPr>
              <w:t xml:space="preserve"> и услови</w:t>
            </w:r>
            <w:r>
              <w:rPr>
                <w:sz w:val="28"/>
                <w:szCs w:val="28"/>
              </w:rPr>
              <w:t>й</w:t>
            </w:r>
            <w:r w:rsidRPr="00141A60">
              <w:rPr>
                <w:sz w:val="28"/>
                <w:szCs w:val="28"/>
              </w:rPr>
              <w:t xml:space="preserve"> </w:t>
            </w:r>
            <w:r>
              <w:rPr>
                <w:sz w:val="28"/>
                <w:szCs w:val="28"/>
              </w:rPr>
              <w:t xml:space="preserve">выдачи кредитов и </w:t>
            </w:r>
            <w:r w:rsidRPr="00141A60">
              <w:rPr>
                <w:sz w:val="28"/>
                <w:szCs w:val="28"/>
              </w:rPr>
              <w:t>предоставления овердрафт</w:t>
            </w:r>
            <w:r>
              <w:rPr>
                <w:sz w:val="28"/>
                <w:szCs w:val="28"/>
              </w:rPr>
              <w:t>а по счетам физических лиц</w:t>
            </w:r>
            <w:r w:rsidRPr="00141A60">
              <w:rPr>
                <w:sz w:val="28"/>
                <w:szCs w:val="28"/>
              </w:rPr>
              <w:t xml:space="preserve"> в ОАО "БПС-Сбербанк" в белорусских рублях</w:t>
            </w:r>
            <w:r w:rsidR="000A0403">
              <w:rPr>
                <w:sz w:val="28"/>
                <w:szCs w:val="28"/>
              </w:rPr>
              <w:t xml:space="preserve"> на основании отдельно заключаемого договора на предоставление овердрафтного кредита.</w:t>
            </w:r>
          </w:p>
        </w:tc>
      </w:tr>
      <w:tr w:rsidR="003C2792" w:rsidRPr="0065530F" w:rsidTr="00A31D2F">
        <w:trPr>
          <w:trHeight w:val="522"/>
        </w:trPr>
        <w:tc>
          <w:tcPr>
            <w:tcW w:w="2421" w:type="dxa"/>
          </w:tcPr>
          <w:p w:rsidR="003C2792" w:rsidRDefault="009177E0" w:rsidP="00CA66A9">
            <w:pPr>
              <w:pStyle w:val="3"/>
              <w:spacing w:line="228" w:lineRule="auto"/>
              <w:ind w:firstLine="0"/>
              <w:jc w:val="left"/>
            </w:pPr>
            <w:r w:rsidRPr="004B6295">
              <w:rPr>
                <w:szCs w:val="28"/>
                <w:lang w:val="en-US"/>
              </w:rPr>
              <w:t>Money</w:t>
            </w:r>
            <w:r w:rsidRPr="004B6295">
              <w:rPr>
                <w:szCs w:val="28"/>
              </w:rPr>
              <w:t>-</w:t>
            </w:r>
            <w:r w:rsidRPr="004B6295">
              <w:rPr>
                <w:szCs w:val="28"/>
                <w:lang w:val="en-US"/>
              </w:rPr>
              <w:t>back</w:t>
            </w:r>
          </w:p>
        </w:tc>
        <w:tc>
          <w:tcPr>
            <w:tcW w:w="7218" w:type="dxa"/>
          </w:tcPr>
          <w:p w:rsidR="009177E0" w:rsidRDefault="009177E0" w:rsidP="009177E0">
            <w:pPr>
              <w:pStyle w:val="ConsPlusNormal"/>
              <w:numPr>
                <w:ilvl w:val="0"/>
                <w:numId w:val="28"/>
              </w:numPr>
              <w:tabs>
                <w:tab w:val="left" w:pos="448"/>
              </w:tabs>
              <w:ind w:left="23" w:firstLine="283"/>
              <w:jc w:val="both"/>
              <w:rPr>
                <w:rFonts w:ascii="Times New Roman" w:hAnsi="Times New Roman"/>
                <w:bCs/>
                <w:sz w:val="28"/>
                <w:szCs w:val="28"/>
              </w:rPr>
            </w:pPr>
            <w:r>
              <w:rPr>
                <w:rFonts w:ascii="Times New Roman" w:hAnsi="Times New Roman"/>
                <w:bCs/>
                <w:sz w:val="28"/>
                <w:szCs w:val="28"/>
              </w:rPr>
              <w:t xml:space="preserve">Порядок  предоставления </w:t>
            </w:r>
            <w:r w:rsidRPr="004B6295">
              <w:rPr>
                <w:rFonts w:ascii="Times New Roman" w:hAnsi="Times New Roman"/>
                <w:bCs/>
                <w:sz w:val="28"/>
                <w:szCs w:val="28"/>
              </w:rPr>
              <w:t xml:space="preserve">программы </w:t>
            </w:r>
            <w:r w:rsidRPr="004B6295">
              <w:rPr>
                <w:rFonts w:ascii="Times New Roman" w:hAnsi="Times New Roman"/>
                <w:bCs/>
                <w:sz w:val="28"/>
                <w:szCs w:val="28"/>
                <w:lang w:val="en-US"/>
              </w:rPr>
              <w:t>Money</w:t>
            </w:r>
            <w:r w:rsidRPr="004B6295">
              <w:rPr>
                <w:rFonts w:ascii="Times New Roman" w:hAnsi="Times New Roman"/>
                <w:bCs/>
                <w:sz w:val="28"/>
                <w:szCs w:val="28"/>
              </w:rPr>
              <w:t>-back устанавливается в соответствии с Приложением №1 к Порядку внедрения и реализации программы «</w:t>
            </w:r>
            <w:r w:rsidRPr="004B6295">
              <w:rPr>
                <w:rFonts w:ascii="Times New Roman" w:hAnsi="Times New Roman"/>
                <w:bCs/>
                <w:sz w:val="28"/>
                <w:szCs w:val="28"/>
                <w:lang w:val="en-US"/>
              </w:rPr>
              <w:t>Money</w:t>
            </w:r>
            <w:r>
              <w:rPr>
                <w:rFonts w:ascii="Times New Roman" w:hAnsi="Times New Roman"/>
                <w:bCs/>
                <w:sz w:val="28"/>
                <w:szCs w:val="28"/>
              </w:rPr>
              <w:t>-back» в ОАО «БПС-Сбербанк», размещенном на официальном сайте Банка в сети Интернет (</w:t>
            </w:r>
            <w:hyperlink r:id="rId8" w:history="1">
              <w:r>
                <w:rPr>
                  <w:rStyle w:val="af0"/>
                  <w:rFonts w:ascii="Times New Roman" w:hAnsi="Times New Roman"/>
                  <w:bCs/>
                  <w:sz w:val="28"/>
                  <w:szCs w:val="28"/>
                </w:rPr>
                <w:t>www.bps-sberbank.by</w:t>
              </w:r>
            </w:hyperlink>
            <w:r>
              <w:rPr>
                <w:rFonts w:ascii="Times New Roman" w:hAnsi="Times New Roman"/>
                <w:bCs/>
                <w:sz w:val="28"/>
                <w:szCs w:val="28"/>
              </w:rPr>
              <w:t>).</w:t>
            </w:r>
          </w:p>
          <w:p w:rsidR="00992EFF" w:rsidRPr="004B6295" w:rsidRDefault="00992EFF" w:rsidP="009177E0">
            <w:pPr>
              <w:pStyle w:val="ConsPlusNormal"/>
              <w:numPr>
                <w:ilvl w:val="0"/>
                <w:numId w:val="28"/>
              </w:numPr>
              <w:tabs>
                <w:tab w:val="left" w:pos="448"/>
              </w:tabs>
              <w:ind w:left="23" w:firstLine="337"/>
              <w:jc w:val="both"/>
              <w:rPr>
                <w:rFonts w:ascii="Times New Roman" w:hAnsi="Times New Roman"/>
                <w:bCs/>
                <w:sz w:val="28"/>
                <w:szCs w:val="28"/>
              </w:rPr>
            </w:pPr>
            <w:r w:rsidRPr="004B6295">
              <w:rPr>
                <w:rFonts w:ascii="Times New Roman" w:hAnsi="Times New Roman"/>
                <w:bCs/>
                <w:sz w:val="28"/>
                <w:szCs w:val="28"/>
              </w:rPr>
              <w:t>Размер процентного вознаграждения по Money-back устанавливается в соответствии с локальным нормативным правовым актом ОАО «БПС</w:t>
            </w:r>
            <w:r w:rsidRPr="004B6295">
              <w:rPr>
                <w:rFonts w:ascii="Times New Roman" w:hAnsi="Times New Roman"/>
                <w:bCs/>
                <w:sz w:val="28"/>
                <w:szCs w:val="28"/>
              </w:rPr>
              <w:noBreakHyphen/>
              <w:t xml:space="preserve">Сбербанк», определяющим перечень параметров банковских </w:t>
            </w:r>
            <w:r w:rsidRPr="004B6295">
              <w:rPr>
                <w:rFonts w:ascii="Times New Roman" w:hAnsi="Times New Roman"/>
                <w:bCs/>
                <w:sz w:val="28"/>
                <w:szCs w:val="28"/>
              </w:rPr>
              <w:lastRenderedPageBreak/>
              <w:t>продуктов для физических лиц в ОАО «БПС-Сбербанк», размещенном на официальном сайте Банка в сети Интернет (</w:t>
            </w:r>
            <w:hyperlink r:id="rId9" w:history="1">
              <w:r w:rsidRPr="004B6295">
                <w:rPr>
                  <w:rFonts w:ascii="Times New Roman" w:hAnsi="Times New Roman" w:cs="Times New Roman"/>
                  <w:bCs/>
                  <w:sz w:val="28"/>
                  <w:szCs w:val="28"/>
                </w:rPr>
                <w:t>www.bps-sberbank.by</w:t>
              </w:r>
            </w:hyperlink>
            <w:r w:rsidRPr="004B6295">
              <w:rPr>
                <w:rFonts w:ascii="Times New Roman" w:hAnsi="Times New Roman"/>
              </w:rPr>
              <w:t>)</w:t>
            </w:r>
            <w:r w:rsidRPr="004B6295">
              <w:rPr>
                <w:rFonts w:ascii="Times New Roman" w:hAnsi="Times New Roman"/>
                <w:bCs/>
                <w:sz w:val="28"/>
                <w:szCs w:val="28"/>
              </w:rPr>
              <w:t>;</w:t>
            </w:r>
          </w:p>
          <w:p w:rsidR="003C2792" w:rsidRPr="00141A60" w:rsidRDefault="009177E0" w:rsidP="004B6295">
            <w:pPr>
              <w:pStyle w:val="ConsPlusNormal"/>
              <w:numPr>
                <w:ilvl w:val="0"/>
                <w:numId w:val="28"/>
              </w:numPr>
              <w:tabs>
                <w:tab w:val="left" w:pos="448"/>
              </w:tabs>
              <w:ind w:left="23" w:firstLine="337"/>
              <w:jc w:val="both"/>
              <w:rPr>
                <w:sz w:val="28"/>
                <w:szCs w:val="28"/>
              </w:rPr>
            </w:pPr>
            <w:r w:rsidRPr="004B6295">
              <w:rPr>
                <w:rFonts w:ascii="Times New Roman" w:hAnsi="Times New Roman" w:cs="Times New Roman"/>
                <w:sz w:val="28"/>
                <w:szCs w:val="28"/>
              </w:rPr>
              <w:t xml:space="preserve">Отчетный период выплаты </w:t>
            </w:r>
            <w:r w:rsidRPr="004B6295">
              <w:rPr>
                <w:rFonts w:ascii="Times New Roman" w:hAnsi="Times New Roman" w:cs="Times New Roman"/>
                <w:sz w:val="28"/>
                <w:szCs w:val="28"/>
                <w:lang w:val="en-US"/>
              </w:rPr>
              <w:t>Money</w:t>
            </w:r>
            <w:r w:rsidRPr="004B6295">
              <w:rPr>
                <w:rFonts w:ascii="Times New Roman" w:hAnsi="Times New Roman" w:cs="Times New Roman"/>
                <w:sz w:val="28"/>
                <w:szCs w:val="28"/>
              </w:rPr>
              <w:t>-</w:t>
            </w:r>
            <w:r w:rsidRPr="004B6295">
              <w:rPr>
                <w:rFonts w:ascii="Times New Roman" w:hAnsi="Times New Roman" w:cs="Times New Roman"/>
                <w:sz w:val="28"/>
                <w:szCs w:val="28"/>
                <w:lang w:val="en-US"/>
              </w:rPr>
              <w:t>back</w:t>
            </w:r>
            <w:r w:rsidRPr="004B6295">
              <w:rPr>
                <w:rFonts w:ascii="Times New Roman" w:hAnsi="Times New Roman" w:cs="Times New Roman"/>
                <w:sz w:val="28"/>
                <w:szCs w:val="28"/>
              </w:rPr>
              <w:t xml:space="preserve"> – 1 (один) календарный месяц. Выплата </w:t>
            </w:r>
            <w:r w:rsidR="001871BA" w:rsidRPr="004B6295">
              <w:rPr>
                <w:rFonts w:ascii="Times New Roman" w:hAnsi="Times New Roman" w:cs="Times New Roman"/>
                <w:sz w:val="28"/>
                <w:szCs w:val="28"/>
                <w:lang w:val="en-US"/>
              </w:rPr>
              <w:t>Money</w:t>
            </w:r>
            <w:r w:rsidRPr="00967A63">
              <w:rPr>
                <w:rFonts w:ascii="Times New Roman" w:hAnsi="Times New Roman" w:cs="Times New Roman"/>
                <w:sz w:val="28"/>
                <w:szCs w:val="28"/>
              </w:rPr>
              <w:t>-</w:t>
            </w:r>
            <w:r w:rsidRPr="00967A63">
              <w:rPr>
                <w:rFonts w:ascii="Times New Roman" w:hAnsi="Times New Roman" w:cs="Times New Roman"/>
                <w:sz w:val="28"/>
                <w:szCs w:val="28"/>
                <w:lang w:val="en-US"/>
              </w:rPr>
              <w:t>back</w:t>
            </w:r>
            <w:r w:rsidRPr="00967A63">
              <w:rPr>
                <w:rFonts w:ascii="Times New Roman" w:hAnsi="Times New Roman" w:cs="Times New Roman"/>
                <w:sz w:val="28"/>
                <w:szCs w:val="28"/>
              </w:rPr>
              <w:t xml:space="preserve"> осуществляется не позднее 5 (пятого) рабочего дня месяца, следующего за отчетным.</w:t>
            </w:r>
          </w:p>
        </w:tc>
      </w:tr>
      <w:tr w:rsidR="00141A60" w:rsidRPr="0065530F" w:rsidTr="00A31D2F">
        <w:trPr>
          <w:trHeight w:val="522"/>
        </w:trPr>
        <w:tc>
          <w:tcPr>
            <w:tcW w:w="2421" w:type="dxa"/>
          </w:tcPr>
          <w:p w:rsidR="00141A60" w:rsidRPr="00354F2A" w:rsidRDefault="00141A60" w:rsidP="00354F2A">
            <w:pPr>
              <w:pStyle w:val="3"/>
              <w:spacing w:line="228" w:lineRule="auto"/>
              <w:ind w:firstLine="0"/>
              <w:jc w:val="left"/>
            </w:pPr>
            <w:r>
              <w:lastRenderedPageBreak/>
              <w:t>Услуги</w:t>
            </w:r>
            <w:r w:rsidR="00354F2A">
              <w:t>, входящие в Продукт</w:t>
            </w:r>
          </w:p>
        </w:tc>
        <w:tc>
          <w:tcPr>
            <w:tcW w:w="7218" w:type="dxa"/>
          </w:tcPr>
          <w:p w:rsidR="00141A60" w:rsidRPr="004B6295" w:rsidRDefault="00141A60" w:rsidP="00141A60">
            <w:pPr>
              <w:pStyle w:val="ConsPlusNormal"/>
              <w:rPr>
                <w:rFonts w:ascii="Times New Roman" w:hAnsi="Times New Roman" w:cs="Times New Roman"/>
                <w:sz w:val="28"/>
                <w:szCs w:val="28"/>
              </w:rPr>
            </w:pPr>
            <w:r w:rsidRPr="004B6295">
              <w:rPr>
                <w:rFonts w:ascii="Times New Roman" w:hAnsi="Times New Roman" w:cs="Times New Roman"/>
                <w:sz w:val="28"/>
                <w:szCs w:val="28"/>
              </w:rPr>
              <w:t>SMS-оповещение</w:t>
            </w:r>
            <w:r w:rsidR="00692919" w:rsidRPr="004B6295">
              <w:rPr>
                <w:rFonts w:ascii="Times New Roman" w:hAnsi="Times New Roman" w:cs="Times New Roman"/>
                <w:sz w:val="28"/>
                <w:szCs w:val="28"/>
              </w:rPr>
              <w:t xml:space="preserve"> (</w:t>
            </w:r>
            <w:r w:rsidR="00692919" w:rsidRPr="004B6295">
              <w:rPr>
                <w:rFonts w:ascii="Times New Roman" w:hAnsi="Times New Roman" w:cs="Times New Roman"/>
                <w:sz w:val="28"/>
                <w:szCs w:val="28"/>
                <w:lang w:val="en-US"/>
              </w:rPr>
              <w:t>Push</w:t>
            </w:r>
            <w:r w:rsidR="00692919" w:rsidRPr="004B6295">
              <w:rPr>
                <w:rFonts w:ascii="Times New Roman" w:hAnsi="Times New Roman" w:cs="Times New Roman"/>
                <w:sz w:val="28"/>
                <w:szCs w:val="28"/>
              </w:rPr>
              <w:t>-информирование)</w:t>
            </w:r>
            <w:r w:rsidRPr="004B6295">
              <w:rPr>
                <w:rFonts w:ascii="Times New Roman" w:hAnsi="Times New Roman" w:cs="Times New Roman"/>
                <w:sz w:val="28"/>
                <w:szCs w:val="28"/>
              </w:rPr>
              <w:t>;</w:t>
            </w:r>
          </w:p>
          <w:p w:rsidR="00141A60" w:rsidRPr="004B6295" w:rsidRDefault="00354F2A" w:rsidP="00141A60">
            <w:pPr>
              <w:pStyle w:val="ConsPlusNormal"/>
              <w:rPr>
                <w:rFonts w:ascii="Times New Roman" w:hAnsi="Times New Roman" w:cs="Times New Roman"/>
                <w:sz w:val="28"/>
                <w:szCs w:val="28"/>
              </w:rPr>
            </w:pPr>
            <w:r w:rsidRPr="004B6295">
              <w:rPr>
                <w:rFonts w:ascii="Times New Roman" w:hAnsi="Times New Roman" w:cs="Times New Roman"/>
                <w:sz w:val="28"/>
                <w:szCs w:val="28"/>
              </w:rPr>
              <w:t>П</w:t>
            </w:r>
            <w:r w:rsidR="0033484D" w:rsidRPr="004B6295">
              <w:rPr>
                <w:rFonts w:ascii="Times New Roman" w:hAnsi="Times New Roman" w:cs="Times New Roman"/>
                <w:sz w:val="28"/>
                <w:szCs w:val="28"/>
              </w:rPr>
              <w:t>рограмма «Консьерж-сервис»</w:t>
            </w:r>
            <w:r w:rsidR="00141A60" w:rsidRPr="004B6295">
              <w:rPr>
                <w:rFonts w:ascii="Times New Roman" w:hAnsi="Times New Roman" w:cs="Times New Roman"/>
                <w:sz w:val="28"/>
                <w:szCs w:val="28"/>
              </w:rPr>
              <w:t>;</w:t>
            </w:r>
          </w:p>
          <w:p w:rsidR="00141A60" w:rsidRPr="004B6295" w:rsidRDefault="00354F2A" w:rsidP="00141A60">
            <w:pPr>
              <w:pStyle w:val="ConsPlusNormal"/>
              <w:rPr>
                <w:rFonts w:ascii="Times New Roman" w:hAnsi="Times New Roman" w:cs="Times New Roman"/>
                <w:sz w:val="28"/>
                <w:szCs w:val="28"/>
              </w:rPr>
            </w:pPr>
            <w:r w:rsidRPr="004B6295">
              <w:rPr>
                <w:rFonts w:ascii="Times New Roman" w:hAnsi="Times New Roman" w:cs="Times New Roman"/>
                <w:sz w:val="28"/>
                <w:szCs w:val="28"/>
              </w:rPr>
              <w:t>П</w:t>
            </w:r>
            <w:r w:rsidR="00141A60" w:rsidRPr="004B6295">
              <w:rPr>
                <w:rFonts w:ascii="Times New Roman" w:hAnsi="Times New Roman" w:cs="Times New Roman"/>
                <w:sz w:val="28"/>
                <w:szCs w:val="28"/>
              </w:rPr>
              <w:t>рограмма страхования выезжающих за рубеж</w:t>
            </w:r>
            <w:r w:rsidR="00B7314F" w:rsidRPr="004B6295">
              <w:rPr>
                <w:rFonts w:ascii="Times New Roman" w:hAnsi="Times New Roman" w:cs="Times New Roman"/>
                <w:sz w:val="28"/>
                <w:szCs w:val="28"/>
              </w:rPr>
              <w:t xml:space="preserve"> на 1 год</w:t>
            </w:r>
            <w:r w:rsidR="00A11B70" w:rsidRPr="004B6295">
              <w:rPr>
                <w:rFonts w:ascii="Times New Roman" w:hAnsi="Times New Roman" w:cs="Times New Roman"/>
                <w:sz w:val="28"/>
                <w:szCs w:val="28"/>
              </w:rPr>
              <w:t xml:space="preserve"> (Приложение 1</w:t>
            </w:r>
            <w:r w:rsidR="000A0403" w:rsidRPr="004B6295">
              <w:rPr>
                <w:rFonts w:ascii="Times New Roman" w:hAnsi="Times New Roman" w:cs="Times New Roman"/>
                <w:sz w:val="28"/>
                <w:szCs w:val="28"/>
              </w:rPr>
              <w:t xml:space="preserve"> к настоящим Условиям</w:t>
            </w:r>
            <w:r w:rsidR="00A11B70" w:rsidRPr="004B6295">
              <w:rPr>
                <w:rFonts w:ascii="Times New Roman" w:hAnsi="Times New Roman" w:cs="Times New Roman"/>
                <w:sz w:val="28"/>
                <w:szCs w:val="28"/>
              </w:rPr>
              <w:t>)</w:t>
            </w:r>
            <w:r w:rsidR="00141A60" w:rsidRPr="004B6295">
              <w:rPr>
                <w:rFonts w:ascii="Times New Roman" w:hAnsi="Times New Roman" w:cs="Times New Roman"/>
                <w:sz w:val="28"/>
                <w:szCs w:val="28"/>
              </w:rPr>
              <w:t>;</w:t>
            </w:r>
          </w:p>
          <w:p w:rsidR="004B299C" w:rsidRPr="004B6295" w:rsidRDefault="004B299C" w:rsidP="004B299C">
            <w:pPr>
              <w:pStyle w:val="ConsPlusNormal"/>
              <w:rPr>
                <w:rFonts w:ascii="Times New Roman" w:hAnsi="Times New Roman" w:cs="Times New Roman"/>
                <w:sz w:val="28"/>
                <w:szCs w:val="28"/>
              </w:rPr>
            </w:pPr>
            <w:r w:rsidRPr="004B6295">
              <w:rPr>
                <w:rFonts w:ascii="Times New Roman" w:hAnsi="Times New Roman" w:cs="Times New Roman"/>
                <w:sz w:val="28"/>
                <w:szCs w:val="28"/>
              </w:rPr>
              <w:t xml:space="preserve">Программа доступа в залы ожидания аэропортов </w:t>
            </w:r>
            <w:r w:rsidRPr="004B6295">
              <w:rPr>
                <w:rFonts w:ascii="Times New Roman" w:hAnsi="Times New Roman" w:cs="Times New Roman"/>
                <w:sz w:val="28"/>
                <w:szCs w:val="28"/>
                <w:lang w:val="en-US"/>
              </w:rPr>
              <w:t>LoungeKey</w:t>
            </w:r>
            <w:r w:rsidRPr="004B6295">
              <w:rPr>
                <w:rFonts w:ascii="Times New Roman" w:hAnsi="Times New Roman" w:cs="Times New Roman"/>
                <w:sz w:val="28"/>
                <w:szCs w:val="28"/>
              </w:rPr>
              <w:t>;</w:t>
            </w:r>
          </w:p>
          <w:p w:rsidR="00141A60" w:rsidRPr="004B6295" w:rsidRDefault="00141A60" w:rsidP="00141A60">
            <w:pPr>
              <w:pStyle w:val="ConsPlusNormal"/>
              <w:rPr>
                <w:rFonts w:ascii="Times New Roman" w:hAnsi="Times New Roman" w:cs="Times New Roman"/>
                <w:sz w:val="28"/>
                <w:szCs w:val="28"/>
              </w:rPr>
            </w:pPr>
            <w:r w:rsidRPr="004B6295">
              <w:rPr>
                <w:rFonts w:ascii="Times New Roman" w:hAnsi="Times New Roman" w:cs="Times New Roman"/>
                <w:sz w:val="28"/>
                <w:szCs w:val="28"/>
              </w:rPr>
              <w:t>Гло</w:t>
            </w:r>
            <w:r w:rsidR="00EA02D7" w:rsidRPr="004B6295">
              <w:rPr>
                <w:rFonts w:ascii="Times New Roman" w:hAnsi="Times New Roman" w:cs="Times New Roman"/>
                <w:sz w:val="28"/>
                <w:szCs w:val="28"/>
              </w:rPr>
              <w:t>бальная служба поддержки Masterc</w:t>
            </w:r>
            <w:r w:rsidRPr="004B6295">
              <w:rPr>
                <w:rFonts w:ascii="Times New Roman" w:hAnsi="Times New Roman" w:cs="Times New Roman"/>
                <w:sz w:val="28"/>
                <w:szCs w:val="28"/>
              </w:rPr>
              <w:t>ard;</w:t>
            </w:r>
          </w:p>
          <w:p w:rsidR="00141A60" w:rsidRPr="004B6295" w:rsidRDefault="00141A60" w:rsidP="00141A60">
            <w:pPr>
              <w:pStyle w:val="ConsPlusNormal"/>
              <w:rPr>
                <w:rFonts w:ascii="Times New Roman" w:hAnsi="Times New Roman" w:cs="Times New Roman"/>
                <w:sz w:val="28"/>
                <w:szCs w:val="28"/>
              </w:rPr>
            </w:pPr>
            <w:r w:rsidRPr="004B6295">
              <w:rPr>
                <w:rFonts w:ascii="Times New Roman" w:hAnsi="Times New Roman" w:cs="Times New Roman"/>
                <w:sz w:val="28"/>
                <w:szCs w:val="28"/>
              </w:rPr>
              <w:t>Программа Бесценные Города (www.priceless.com);</w:t>
            </w:r>
          </w:p>
          <w:p w:rsidR="00141A60" w:rsidRPr="004B6295" w:rsidRDefault="00354F2A" w:rsidP="00354F2A">
            <w:pPr>
              <w:spacing w:line="228" w:lineRule="auto"/>
              <w:jc w:val="both"/>
              <w:rPr>
                <w:sz w:val="28"/>
                <w:szCs w:val="28"/>
              </w:rPr>
            </w:pPr>
            <w:r w:rsidRPr="004B6295">
              <w:rPr>
                <w:sz w:val="28"/>
                <w:szCs w:val="28"/>
              </w:rPr>
              <w:t>П</w:t>
            </w:r>
            <w:r w:rsidR="00141A60" w:rsidRPr="004B6295">
              <w:rPr>
                <w:sz w:val="28"/>
                <w:szCs w:val="28"/>
              </w:rPr>
              <w:t>ривилег</w:t>
            </w:r>
            <w:r w:rsidR="00EA02D7" w:rsidRPr="004B6295">
              <w:rPr>
                <w:sz w:val="28"/>
                <w:szCs w:val="28"/>
              </w:rPr>
              <w:t>ии от компаний-партнеров Masterc</w:t>
            </w:r>
            <w:r w:rsidR="00141A60" w:rsidRPr="004B6295">
              <w:rPr>
                <w:sz w:val="28"/>
                <w:szCs w:val="28"/>
              </w:rPr>
              <w:t>ard</w:t>
            </w:r>
            <w:r w:rsidR="006A0003" w:rsidRPr="004B6295">
              <w:rPr>
                <w:sz w:val="28"/>
                <w:szCs w:val="28"/>
              </w:rPr>
              <w:t>, размещенные на сайте www.mastercard.com</w:t>
            </w:r>
            <w:r w:rsidRPr="004B6295">
              <w:rPr>
                <w:sz w:val="28"/>
                <w:szCs w:val="28"/>
              </w:rPr>
              <w:t>;</w:t>
            </w:r>
          </w:p>
          <w:p w:rsidR="00354F2A" w:rsidRPr="004B6295" w:rsidRDefault="00354F2A" w:rsidP="00354F2A">
            <w:pPr>
              <w:spacing w:line="228" w:lineRule="auto"/>
              <w:jc w:val="both"/>
              <w:rPr>
                <w:sz w:val="28"/>
                <w:szCs w:val="28"/>
              </w:rPr>
            </w:pPr>
            <w:r w:rsidRPr="004B6295">
              <w:rPr>
                <w:sz w:val="28"/>
                <w:szCs w:val="28"/>
              </w:rPr>
              <w:t>Скидки от партнера на услугу «Помощь в оформлении визы»;</w:t>
            </w:r>
          </w:p>
          <w:p w:rsidR="00354F2A" w:rsidRPr="004B6295" w:rsidRDefault="00354F2A" w:rsidP="00354F2A">
            <w:pPr>
              <w:spacing w:line="228" w:lineRule="auto"/>
              <w:jc w:val="both"/>
              <w:rPr>
                <w:sz w:val="28"/>
                <w:szCs w:val="28"/>
              </w:rPr>
            </w:pPr>
            <w:r w:rsidRPr="004B6295">
              <w:rPr>
                <w:sz w:val="28"/>
                <w:szCs w:val="28"/>
              </w:rPr>
              <w:t xml:space="preserve">Бесплатное пополнение </w:t>
            </w:r>
            <w:r w:rsidR="005D5DCC" w:rsidRPr="004B6295">
              <w:rPr>
                <w:sz w:val="28"/>
                <w:szCs w:val="28"/>
              </w:rPr>
              <w:t xml:space="preserve">Продукта </w:t>
            </w:r>
            <w:r w:rsidRPr="004B6295">
              <w:rPr>
                <w:sz w:val="28"/>
                <w:szCs w:val="28"/>
              </w:rPr>
              <w:t>с любой карточки Банка</w:t>
            </w:r>
            <w:r w:rsidR="00B4446D" w:rsidRPr="004B6295">
              <w:rPr>
                <w:sz w:val="28"/>
                <w:szCs w:val="28"/>
              </w:rPr>
              <w:t xml:space="preserve"> и банков Республики Беларусь</w:t>
            </w:r>
            <w:r w:rsidRPr="004B6295">
              <w:rPr>
                <w:sz w:val="28"/>
                <w:szCs w:val="28"/>
              </w:rPr>
              <w:t>;</w:t>
            </w:r>
          </w:p>
          <w:p w:rsidR="00354F2A" w:rsidRPr="00141A60" w:rsidRDefault="008D6A07" w:rsidP="00692919">
            <w:pPr>
              <w:spacing w:line="228" w:lineRule="auto"/>
              <w:jc w:val="both"/>
              <w:rPr>
                <w:sz w:val="28"/>
                <w:szCs w:val="28"/>
              </w:rPr>
            </w:pPr>
            <w:r w:rsidRPr="004B6295">
              <w:rPr>
                <w:sz w:val="28"/>
                <w:szCs w:val="28"/>
              </w:rPr>
              <w:t>П</w:t>
            </w:r>
            <w:r w:rsidR="00354F2A" w:rsidRPr="004B6295">
              <w:rPr>
                <w:sz w:val="28"/>
                <w:szCs w:val="28"/>
              </w:rPr>
              <w:t xml:space="preserve">акет </w:t>
            </w:r>
            <w:r w:rsidR="00D32A39" w:rsidRPr="004B6295">
              <w:rPr>
                <w:bCs/>
                <w:sz w:val="28"/>
                <w:szCs w:val="28"/>
              </w:rPr>
              <w:t>«Автопомощь на дорогах»</w:t>
            </w:r>
            <w:r w:rsidR="005C50E0" w:rsidRPr="004B6295">
              <w:rPr>
                <w:rFonts w:ascii="Calibri" w:eastAsia="+mn-ea" w:hAnsi="Calibri" w:cs="+mn-cs"/>
                <w:b/>
                <w:bCs/>
                <w:kern w:val="24"/>
                <w:sz w:val="20"/>
                <w:szCs w:val="20"/>
              </w:rPr>
              <w:t xml:space="preserve"> </w:t>
            </w:r>
            <w:r w:rsidR="005C50E0" w:rsidRPr="004B6295">
              <w:rPr>
                <w:bCs/>
                <w:sz w:val="28"/>
                <w:szCs w:val="28"/>
              </w:rPr>
              <w:t xml:space="preserve">с программой лояльности </w:t>
            </w:r>
            <w:r w:rsidR="005C50E0" w:rsidRPr="004B6295">
              <w:rPr>
                <w:bCs/>
                <w:sz w:val="28"/>
                <w:szCs w:val="28"/>
                <w:lang w:val="en-US"/>
              </w:rPr>
              <w:t>Show</w:t>
            </w:r>
            <w:r w:rsidR="005C50E0" w:rsidRPr="004B6295">
              <w:rPr>
                <w:bCs/>
                <w:sz w:val="28"/>
                <w:szCs w:val="28"/>
              </w:rPr>
              <w:t xml:space="preserve"> </w:t>
            </w:r>
            <w:r w:rsidR="005C50E0" w:rsidRPr="004B6295">
              <w:rPr>
                <w:bCs/>
                <w:sz w:val="28"/>
                <w:szCs w:val="28"/>
                <w:lang w:val="en-US"/>
              </w:rPr>
              <w:t>your</w:t>
            </w:r>
            <w:r w:rsidR="005C50E0" w:rsidRPr="004B6295">
              <w:rPr>
                <w:bCs/>
                <w:sz w:val="28"/>
                <w:szCs w:val="28"/>
              </w:rPr>
              <w:t xml:space="preserve"> </w:t>
            </w:r>
            <w:r w:rsidR="005C50E0" w:rsidRPr="004B6295">
              <w:rPr>
                <w:bCs/>
                <w:sz w:val="28"/>
                <w:szCs w:val="28"/>
                <w:lang w:val="en-US"/>
              </w:rPr>
              <w:t>card</w:t>
            </w:r>
            <w:r w:rsidR="005C50E0" w:rsidRPr="004B6295">
              <w:rPr>
                <w:bCs/>
                <w:sz w:val="28"/>
                <w:szCs w:val="28"/>
              </w:rPr>
              <w:t xml:space="preserve"> и Б</w:t>
            </w:r>
            <w:r w:rsidR="00CA66A9" w:rsidRPr="004B6295">
              <w:rPr>
                <w:bCs/>
                <w:sz w:val="28"/>
                <w:szCs w:val="28"/>
              </w:rPr>
              <w:t>елорусского клуба автомототуризма</w:t>
            </w:r>
            <w:r w:rsidR="00B7314F" w:rsidRPr="004B6295">
              <w:rPr>
                <w:bCs/>
                <w:sz w:val="28"/>
                <w:szCs w:val="28"/>
              </w:rPr>
              <w:t xml:space="preserve"> на 1 год</w:t>
            </w:r>
            <w:r w:rsidR="00692919" w:rsidRPr="004B6295">
              <w:rPr>
                <w:bCs/>
                <w:sz w:val="28"/>
                <w:szCs w:val="28"/>
              </w:rPr>
              <w:t>.</w:t>
            </w:r>
            <w:r w:rsidR="000F6665" w:rsidRPr="004B6295">
              <w:rPr>
                <w:bCs/>
                <w:sz w:val="28"/>
                <w:szCs w:val="28"/>
              </w:rPr>
              <w:t xml:space="preserve"> </w:t>
            </w:r>
            <w:r w:rsidR="00692919" w:rsidRPr="004B6295">
              <w:rPr>
                <w:bCs/>
                <w:sz w:val="28"/>
                <w:szCs w:val="28"/>
              </w:rPr>
              <w:t>Описание пакета – приложение 2</w:t>
            </w:r>
            <w:r w:rsidR="00692919" w:rsidRPr="004B6295">
              <w:rPr>
                <w:sz w:val="28"/>
                <w:szCs w:val="28"/>
              </w:rPr>
              <w:t xml:space="preserve"> к настоящим Условиям, интернет-сайт </w:t>
            </w:r>
            <w:r w:rsidR="00692919" w:rsidRPr="004B6295">
              <w:rPr>
                <w:sz w:val="28"/>
                <w:szCs w:val="28"/>
                <w:lang w:val="en-US"/>
              </w:rPr>
              <w:t>www</w:t>
            </w:r>
            <w:r w:rsidR="00692919" w:rsidRPr="004B6295">
              <w:rPr>
                <w:sz w:val="28"/>
                <w:szCs w:val="28"/>
              </w:rPr>
              <w:t>.116.</w:t>
            </w:r>
            <w:r w:rsidR="00692919" w:rsidRPr="004B6295">
              <w:rPr>
                <w:sz w:val="28"/>
                <w:szCs w:val="28"/>
                <w:lang w:val="en-US"/>
              </w:rPr>
              <w:t>by</w:t>
            </w:r>
            <w:r w:rsidR="00692919" w:rsidRPr="004B6295">
              <w:rPr>
                <w:sz w:val="28"/>
                <w:szCs w:val="28"/>
              </w:rPr>
              <w:t>. Детальное содержание перечня предоставляемых услуг, организаций, оказывающих услуги на условиях данного пакета, а также иная информация касательно иных условий пакета услуг «</w:t>
            </w:r>
            <w:r w:rsidR="00692919" w:rsidRPr="004B6295">
              <w:rPr>
                <w:bCs/>
                <w:sz w:val="28"/>
                <w:szCs w:val="28"/>
              </w:rPr>
              <w:t xml:space="preserve">Автопомощь на дороге» </w:t>
            </w:r>
            <w:r w:rsidR="00692919" w:rsidRPr="004B6295">
              <w:rPr>
                <w:sz w:val="28"/>
                <w:szCs w:val="28"/>
              </w:rPr>
              <w:t>определяется в момент его использования путем информирования держателя Продукта по номеру телефона 116 или (017) 233-90-45</w:t>
            </w:r>
            <w:r w:rsidR="00692919" w:rsidRPr="004B6295">
              <w:rPr>
                <w:bCs/>
                <w:sz w:val="28"/>
                <w:szCs w:val="28"/>
              </w:rPr>
              <w:t>)</w:t>
            </w:r>
            <w:r w:rsidR="00692919" w:rsidRPr="004B6295">
              <w:rPr>
                <w:sz w:val="28"/>
                <w:szCs w:val="28"/>
              </w:rPr>
              <w:t>.</w:t>
            </w:r>
          </w:p>
        </w:tc>
      </w:tr>
      <w:tr w:rsidR="003B672D" w:rsidRPr="007D248C" w:rsidTr="00A31D2F">
        <w:trPr>
          <w:trHeight w:val="522"/>
        </w:trPr>
        <w:tc>
          <w:tcPr>
            <w:tcW w:w="2421" w:type="dxa"/>
          </w:tcPr>
          <w:p w:rsidR="003B672D" w:rsidRPr="0069105A" w:rsidRDefault="00CE78B4" w:rsidP="00196701">
            <w:pPr>
              <w:pStyle w:val="3"/>
              <w:spacing w:line="228" w:lineRule="auto"/>
              <w:ind w:firstLine="0"/>
              <w:jc w:val="left"/>
              <w:rPr>
                <w:color w:val="0D0D0D"/>
                <w:szCs w:val="28"/>
              </w:rPr>
            </w:pPr>
            <w:r>
              <w:rPr>
                <w:color w:val="0D0D0D"/>
                <w:szCs w:val="28"/>
              </w:rPr>
              <w:t>Участие  в программе лояльности «Моцная картка»</w:t>
            </w:r>
          </w:p>
        </w:tc>
        <w:tc>
          <w:tcPr>
            <w:tcW w:w="7218" w:type="dxa"/>
          </w:tcPr>
          <w:p w:rsidR="00047F84" w:rsidRPr="0069105A" w:rsidRDefault="00CE78B4" w:rsidP="00225FE7">
            <w:pPr>
              <w:pStyle w:val="3"/>
              <w:spacing w:line="226" w:lineRule="auto"/>
              <w:ind w:firstLine="0"/>
              <w:rPr>
                <w:szCs w:val="28"/>
              </w:rPr>
            </w:pPr>
            <w:r>
              <w:rPr>
                <w:szCs w:val="28"/>
              </w:rPr>
              <w:t xml:space="preserve">Держатели карточек </w:t>
            </w:r>
            <w:r w:rsidR="003C2792">
              <w:rPr>
                <w:color w:val="0D0D0D"/>
              </w:rPr>
              <w:t>«</w:t>
            </w:r>
            <w:r w:rsidR="003C2792">
              <w:rPr>
                <w:color w:val="0D0D0D"/>
                <w:lang w:val="en-US"/>
              </w:rPr>
              <w:t>ComPass</w:t>
            </w:r>
            <w:r w:rsidR="003C2792">
              <w:rPr>
                <w:color w:val="0D0D0D"/>
              </w:rPr>
              <w:t>»</w:t>
            </w:r>
            <w:r w:rsidR="003C2792" w:rsidRPr="00702A61">
              <w:rPr>
                <w:color w:val="0D0D0D"/>
              </w:rPr>
              <w:t xml:space="preserve"> </w:t>
            </w:r>
            <w:r w:rsidR="003C2792">
              <w:rPr>
                <w:color w:val="0D0D0D"/>
                <w:lang w:val="en-US"/>
              </w:rPr>
              <w:t>Premium</w:t>
            </w:r>
            <w:r w:rsidRPr="004404C8">
              <w:t xml:space="preserve"> </w:t>
            </w:r>
            <w:r w:rsidR="00225FE7" w:rsidRPr="00225FE7">
              <w:t xml:space="preserve"> </w:t>
            </w:r>
            <w:r w:rsidRPr="00163177">
              <w:rPr>
                <w:szCs w:val="28"/>
              </w:rPr>
              <w:t>автоматически становятся участниками</w:t>
            </w:r>
            <w:r>
              <w:rPr>
                <w:szCs w:val="28"/>
              </w:rPr>
              <w:t xml:space="preserve"> п</w:t>
            </w:r>
            <w:r w:rsidRPr="00163177">
              <w:rPr>
                <w:szCs w:val="28"/>
              </w:rPr>
              <w:t>рограммы</w:t>
            </w:r>
            <w:r>
              <w:rPr>
                <w:szCs w:val="28"/>
              </w:rPr>
              <w:t xml:space="preserve"> лояльности «Моцная картка</w:t>
            </w:r>
            <w:r w:rsidRPr="00163177">
              <w:rPr>
                <w:szCs w:val="28"/>
              </w:rPr>
              <w:t>»</w:t>
            </w:r>
            <w:r>
              <w:rPr>
                <w:szCs w:val="28"/>
              </w:rPr>
              <w:t>:</w:t>
            </w:r>
            <w:r w:rsidRPr="00163177">
              <w:rPr>
                <w:szCs w:val="28"/>
              </w:rPr>
              <w:t xml:space="preserve"> за проведение безналичных операций в организациях торговли и сервиса</w:t>
            </w:r>
            <w:r w:rsidRPr="00393541">
              <w:rPr>
                <w:szCs w:val="28"/>
              </w:rPr>
              <w:t xml:space="preserve">, </w:t>
            </w:r>
            <w:r>
              <w:rPr>
                <w:szCs w:val="28"/>
              </w:rPr>
              <w:t>участвующих в программе лояльности «Моцная картка», держатель карточки сможет получать скидки, дисконты, специальные предложения от указанных предприятий торговли.</w:t>
            </w:r>
          </w:p>
        </w:tc>
      </w:tr>
      <w:tr w:rsidR="003C2792" w:rsidRPr="007D248C" w:rsidTr="00A31D2F">
        <w:trPr>
          <w:trHeight w:val="522"/>
        </w:trPr>
        <w:tc>
          <w:tcPr>
            <w:tcW w:w="2421" w:type="dxa"/>
          </w:tcPr>
          <w:p w:rsidR="003C2792" w:rsidRDefault="00DF7B28" w:rsidP="00CD0D55">
            <w:pPr>
              <w:pStyle w:val="3"/>
              <w:spacing w:line="228" w:lineRule="auto"/>
              <w:ind w:firstLine="0"/>
              <w:jc w:val="left"/>
              <w:rPr>
                <w:color w:val="0D0D0D"/>
                <w:szCs w:val="28"/>
              </w:rPr>
            </w:pPr>
            <w:r>
              <w:rPr>
                <w:color w:val="0D0D0D"/>
                <w:szCs w:val="28"/>
              </w:rPr>
              <w:t xml:space="preserve">Участие  в мильной программе лояльности </w:t>
            </w:r>
          </w:p>
        </w:tc>
        <w:tc>
          <w:tcPr>
            <w:tcW w:w="7218" w:type="dxa"/>
          </w:tcPr>
          <w:p w:rsidR="00CA66A9" w:rsidRPr="005E1E43" w:rsidRDefault="00CA66A9" w:rsidP="00CA66A9">
            <w:pPr>
              <w:pStyle w:val="3"/>
              <w:spacing w:line="226" w:lineRule="auto"/>
              <w:ind w:firstLine="0"/>
              <w:rPr>
                <w:strike/>
                <w:color w:val="FF0000"/>
                <w:szCs w:val="28"/>
              </w:rPr>
            </w:pPr>
            <w:r>
              <w:rPr>
                <w:szCs w:val="28"/>
              </w:rPr>
              <w:t xml:space="preserve">Держатели карточек </w:t>
            </w:r>
            <w:r>
              <w:t>«</w:t>
            </w:r>
            <w:r>
              <w:rPr>
                <w:lang w:val="en-US"/>
              </w:rPr>
              <w:t>ComPass</w:t>
            </w:r>
            <w:r>
              <w:rPr>
                <w:color w:val="0D0D0D"/>
              </w:rPr>
              <w:t xml:space="preserve">» </w:t>
            </w:r>
            <w:r>
              <w:rPr>
                <w:color w:val="0D0D0D"/>
                <w:lang w:val="en-US"/>
              </w:rPr>
              <w:t>Premium</w:t>
            </w:r>
            <w:r w:rsidRPr="004404C8">
              <w:t xml:space="preserve"> </w:t>
            </w:r>
            <w:r w:rsidRPr="00CC3C20">
              <w:t xml:space="preserve"> </w:t>
            </w:r>
            <w:r w:rsidRPr="00163177">
              <w:rPr>
                <w:szCs w:val="28"/>
              </w:rPr>
              <w:t>автоматически становятся участниками</w:t>
            </w:r>
            <w:r>
              <w:rPr>
                <w:szCs w:val="28"/>
              </w:rPr>
              <w:t xml:space="preserve"> мильной п</w:t>
            </w:r>
            <w:r w:rsidRPr="00163177">
              <w:rPr>
                <w:szCs w:val="28"/>
              </w:rPr>
              <w:t>рограммы</w:t>
            </w:r>
            <w:r w:rsidR="00CD0D55">
              <w:rPr>
                <w:szCs w:val="28"/>
              </w:rPr>
              <w:t xml:space="preserve"> лояльности.</w:t>
            </w:r>
            <w:r w:rsidRPr="005E1E43">
              <w:rPr>
                <w:strike/>
                <w:color w:val="FF0000"/>
                <w:szCs w:val="28"/>
              </w:rPr>
              <w:t xml:space="preserve"> </w:t>
            </w:r>
          </w:p>
          <w:p w:rsidR="003C2792" w:rsidRDefault="00DE6744" w:rsidP="00CD0D55">
            <w:pPr>
              <w:pStyle w:val="3"/>
              <w:spacing w:line="226" w:lineRule="auto"/>
              <w:ind w:firstLine="0"/>
              <w:rPr>
                <w:szCs w:val="28"/>
              </w:rPr>
            </w:pPr>
            <w:r>
              <w:rPr>
                <w:szCs w:val="28"/>
              </w:rPr>
              <w:t xml:space="preserve">Правила программы лояльности размещены на сайте </w:t>
            </w:r>
            <w:r w:rsidRPr="00CD0D55">
              <w:rPr>
                <w:szCs w:val="28"/>
              </w:rPr>
              <w:t>itravelclub.by</w:t>
            </w:r>
          </w:p>
        </w:tc>
      </w:tr>
    </w:tbl>
    <w:p w:rsidR="00D16E56" w:rsidRDefault="00D16E56" w:rsidP="00BF69C2">
      <w:pPr>
        <w:pStyle w:val="3"/>
        <w:ind w:firstLine="709"/>
        <w:jc w:val="left"/>
        <w:rPr>
          <w:color w:val="0D0D0D"/>
        </w:rPr>
      </w:pPr>
    </w:p>
    <w:p w:rsidR="00F75296" w:rsidRPr="0065530F" w:rsidRDefault="00100CCF" w:rsidP="00CD0D55">
      <w:pPr>
        <w:pStyle w:val="3"/>
        <w:ind w:firstLine="709"/>
        <w:rPr>
          <w:color w:val="0D0D0D"/>
          <w:szCs w:val="28"/>
        </w:rPr>
      </w:pPr>
      <w:r>
        <w:rPr>
          <w:color w:val="0D0D0D"/>
        </w:rPr>
        <w:t xml:space="preserve">3. </w:t>
      </w:r>
      <w:r w:rsidR="003C2792" w:rsidRPr="001C056D">
        <w:rPr>
          <w:color w:val="0D0D0D"/>
          <w:szCs w:val="28"/>
        </w:rPr>
        <w:t>Настоящие Условия вступают в</w:t>
      </w:r>
      <w:r w:rsidR="003C2792">
        <w:rPr>
          <w:color w:val="0D0D0D"/>
          <w:szCs w:val="28"/>
        </w:rPr>
        <w:t xml:space="preserve"> силу с 17.04.2017г</w:t>
      </w:r>
      <w:r w:rsidR="003C2792" w:rsidRPr="001C056D">
        <w:rPr>
          <w:szCs w:val="28"/>
        </w:rPr>
        <w:t>.</w:t>
      </w:r>
      <w:r w:rsidR="003C2792">
        <w:rPr>
          <w:szCs w:val="28"/>
        </w:rPr>
        <w:t xml:space="preserve"> </w:t>
      </w:r>
    </w:p>
    <w:p w:rsidR="004B6295" w:rsidRDefault="004B6295" w:rsidP="004B6295">
      <w:pPr>
        <w:rPr>
          <w:color w:val="0D0D0D"/>
          <w:sz w:val="16"/>
          <w:szCs w:val="16"/>
        </w:rPr>
      </w:pPr>
    </w:p>
    <w:p w:rsidR="00A11B70" w:rsidRDefault="00A11B70" w:rsidP="00325FEC">
      <w:pPr>
        <w:pStyle w:val="3"/>
        <w:ind w:firstLine="0"/>
        <w:rPr>
          <w:color w:val="0D0D0D"/>
          <w:sz w:val="16"/>
          <w:szCs w:val="16"/>
        </w:rPr>
      </w:pPr>
    </w:p>
    <w:p w:rsidR="00DF7B28" w:rsidRDefault="00DF7B28" w:rsidP="00325FEC">
      <w:pPr>
        <w:pStyle w:val="3"/>
        <w:ind w:firstLine="0"/>
        <w:rPr>
          <w:color w:val="0D0D0D"/>
          <w:sz w:val="16"/>
          <w:szCs w:val="16"/>
        </w:rPr>
      </w:pPr>
    </w:p>
    <w:p w:rsidR="00DF7B28" w:rsidRDefault="00DF7B28" w:rsidP="00325FEC">
      <w:pPr>
        <w:pStyle w:val="3"/>
        <w:ind w:firstLine="0"/>
        <w:rPr>
          <w:color w:val="0D0D0D"/>
          <w:sz w:val="16"/>
          <w:szCs w:val="16"/>
        </w:rPr>
      </w:pPr>
    </w:p>
    <w:p w:rsidR="00DF7B28" w:rsidRDefault="00DF7B28" w:rsidP="00325FEC">
      <w:pPr>
        <w:pStyle w:val="3"/>
        <w:ind w:firstLine="0"/>
        <w:rPr>
          <w:color w:val="0D0D0D"/>
          <w:sz w:val="16"/>
          <w:szCs w:val="16"/>
        </w:rPr>
      </w:pPr>
    </w:p>
    <w:p w:rsidR="00A11B70" w:rsidRPr="00BD7B12" w:rsidRDefault="00A11B70" w:rsidP="00A11B70">
      <w:pPr>
        <w:pStyle w:val="a6"/>
        <w:spacing w:line="230" w:lineRule="auto"/>
        <w:ind w:firstLine="6237"/>
        <w:jc w:val="right"/>
        <w:rPr>
          <w:color w:val="0D0D0D"/>
          <w:sz w:val="20"/>
          <w:szCs w:val="20"/>
        </w:rPr>
      </w:pPr>
      <w:r w:rsidRPr="00BD7B12">
        <w:rPr>
          <w:sz w:val="20"/>
          <w:szCs w:val="20"/>
        </w:rPr>
        <w:t xml:space="preserve">Приложение 1 к Условиям </w:t>
      </w:r>
      <w:r w:rsidRPr="00BD7B12">
        <w:rPr>
          <w:color w:val="0D0D0D"/>
          <w:sz w:val="20"/>
          <w:szCs w:val="20"/>
        </w:rPr>
        <w:t xml:space="preserve">банковского </w:t>
      </w:r>
    </w:p>
    <w:p w:rsidR="00A11B70" w:rsidRPr="00BD7B12" w:rsidRDefault="00A11B70" w:rsidP="00A11B70">
      <w:pPr>
        <w:pStyle w:val="a6"/>
        <w:spacing w:line="230" w:lineRule="auto"/>
        <w:jc w:val="right"/>
        <w:rPr>
          <w:color w:val="0D0D0D"/>
          <w:sz w:val="20"/>
          <w:szCs w:val="20"/>
        </w:rPr>
      </w:pPr>
      <w:r w:rsidRPr="00BD7B12">
        <w:rPr>
          <w:color w:val="0D0D0D"/>
          <w:sz w:val="20"/>
          <w:szCs w:val="20"/>
        </w:rPr>
        <w:t xml:space="preserve">продукта: банковская платежная </w:t>
      </w:r>
    </w:p>
    <w:p w:rsidR="00A11B70" w:rsidRPr="00BD7B12" w:rsidRDefault="00A11B70" w:rsidP="00A11B70">
      <w:pPr>
        <w:pStyle w:val="a6"/>
        <w:spacing w:line="230" w:lineRule="auto"/>
        <w:jc w:val="right"/>
        <w:rPr>
          <w:color w:val="0D0D0D"/>
          <w:sz w:val="20"/>
          <w:szCs w:val="20"/>
        </w:rPr>
      </w:pPr>
      <w:r w:rsidRPr="00BD7B12">
        <w:rPr>
          <w:color w:val="0D0D0D"/>
          <w:sz w:val="20"/>
          <w:szCs w:val="20"/>
        </w:rPr>
        <w:t>карточка «</w:t>
      </w:r>
      <w:r w:rsidR="00DF7B28">
        <w:rPr>
          <w:color w:val="0D0D0D"/>
          <w:sz w:val="20"/>
          <w:szCs w:val="20"/>
          <w:lang w:val="en-US"/>
        </w:rPr>
        <w:t>ComPass</w:t>
      </w:r>
      <w:r w:rsidRPr="00BD7B12">
        <w:rPr>
          <w:color w:val="0D0D0D"/>
          <w:sz w:val="20"/>
          <w:szCs w:val="20"/>
        </w:rPr>
        <w:t>»</w:t>
      </w:r>
      <w:r w:rsidR="00DF7B28" w:rsidRPr="00DF7B28">
        <w:rPr>
          <w:color w:val="0D0D0D"/>
          <w:sz w:val="20"/>
          <w:szCs w:val="20"/>
        </w:rPr>
        <w:t xml:space="preserve"> </w:t>
      </w:r>
      <w:r w:rsidR="00DF7B28">
        <w:rPr>
          <w:color w:val="0D0D0D"/>
          <w:sz w:val="20"/>
          <w:szCs w:val="20"/>
          <w:lang w:val="en-US"/>
        </w:rPr>
        <w:t>Premium</w:t>
      </w:r>
      <w:r w:rsidRPr="00BD7B12">
        <w:rPr>
          <w:color w:val="0D0D0D"/>
          <w:sz w:val="20"/>
          <w:szCs w:val="20"/>
        </w:rPr>
        <w:t xml:space="preserve"> </w:t>
      </w:r>
    </w:p>
    <w:p w:rsidR="00A11B70" w:rsidRPr="004B6295" w:rsidRDefault="00A11B70" w:rsidP="00A11B70">
      <w:pPr>
        <w:jc w:val="center"/>
        <w:rPr>
          <w:sz w:val="28"/>
          <w:szCs w:val="28"/>
        </w:rPr>
      </w:pPr>
    </w:p>
    <w:p w:rsidR="00DF7B28" w:rsidRPr="004B6295" w:rsidRDefault="00DF7B28" w:rsidP="00DF7B28">
      <w:pPr>
        <w:jc w:val="center"/>
        <w:rPr>
          <w:sz w:val="28"/>
          <w:szCs w:val="28"/>
        </w:rPr>
      </w:pPr>
      <w:r w:rsidRPr="004B6295">
        <w:rPr>
          <w:sz w:val="28"/>
          <w:szCs w:val="28"/>
        </w:rPr>
        <w:t>Описание пакета страховых услуг</w:t>
      </w:r>
    </w:p>
    <w:p w:rsidR="00DF7B28" w:rsidRPr="004B6295" w:rsidRDefault="00DF7B28" w:rsidP="00DF7B28">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4799"/>
        <w:gridCol w:w="2409"/>
      </w:tblGrid>
      <w:tr w:rsidR="004B6295" w:rsidRPr="004B6295" w:rsidTr="00CA66A9">
        <w:trPr>
          <w:trHeight w:val="449"/>
        </w:trPr>
        <w:tc>
          <w:tcPr>
            <w:tcW w:w="2539" w:type="dxa"/>
            <w:vMerge w:val="restart"/>
            <w:shd w:val="clear" w:color="auto" w:fill="auto"/>
          </w:tcPr>
          <w:p w:rsidR="00DF7B28" w:rsidRPr="004B6295" w:rsidRDefault="00DF7B28" w:rsidP="00CA66A9">
            <w:pPr>
              <w:rPr>
                <w:sz w:val="28"/>
                <w:szCs w:val="28"/>
                <w:shd w:val="clear" w:color="auto" w:fill="FFFFFF"/>
              </w:rPr>
            </w:pPr>
            <w:r w:rsidRPr="004B6295">
              <w:rPr>
                <w:sz w:val="28"/>
                <w:szCs w:val="28"/>
                <w:shd w:val="clear" w:color="auto" w:fill="FFFFFF"/>
              </w:rPr>
              <w:t>Условия договора страхования по видам страхования в зависимости от пакета страховых услуг</w:t>
            </w:r>
          </w:p>
        </w:tc>
        <w:tc>
          <w:tcPr>
            <w:tcW w:w="7208" w:type="dxa"/>
            <w:gridSpan w:val="2"/>
            <w:shd w:val="clear" w:color="auto" w:fill="auto"/>
            <w:vAlign w:val="center"/>
          </w:tcPr>
          <w:p w:rsidR="00DF7B28" w:rsidRPr="004B6295" w:rsidRDefault="00DF7B28" w:rsidP="00CA66A9">
            <w:pPr>
              <w:rPr>
                <w:sz w:val="28"/>
                <w:szCs w:val="28"/>
                <w:shd w:val="clear" w:color="auto" w:fill="FFFFFF"/>
              </w:rPr>
            </w:pPr>
            <w:r w:rsidRPr="004B6295">
              <w:rPr>
                <w:sz w:val="28"/>
                <w:szCs w:val="28"/>
              </w:rPr>
              <w:t>Добровольное страхование от несчастных случаев и болезней на время поездки за границу</w:t>
            </w:r>
          </w:p>
        </w:tc>
      </w:tr>
      <w:tr w:rsidR="004B6295" w:rsidRPr="004B6295" w:rsidTr="00CA66A9">
        <w:trPr>
          <w:trHeight w:val="555"/>
        </w:trPr>
        <w:tc>
          <w:tcPr>
            <w:tcW w:w="2539" w:type="dxa"/>
            <w:vMerge/>
            <w:shd w:val="clear" w:color="auto" w:fill="auto"/>
          </w:tcPr>
          <w:p w:rsidR="00DF7B28" w:rsidRPr="004B6295" w:rsidRDefault="00DF7B28" w:rsidP="00CA66A9">
            <w:pPr>
              <w:rPr>
                <w:sz w:val="28"/>
                <w:szCs w:val="28"/>
                <w:shd w:val="clear" w:color="auto" w:fill="FFFFFF"/>
              </w:rPr>
            </w:pPr>
          </w:p>
        </w:tc>
        <w:tc>
          <w:tcPr>
            <w:tcW w:w="7208" w:type="dxa"/>
            <w:gridSpan w:val="2"/>
            <w:shd w:val="clear" w:color="auto" w:fill="auto"/>
            <w:vAlign w:val="center"/>
          </w:tcPr>
          <w:p w:rsidR="00DF7B28" w:rsidRPr="004B6295" w:rsidRDefault="00DF7B28" w:rsidP="00CA66A9">
            <w:pPr>
              <w:rPr>
                <w:sz w:val="28"/>
                <w:szCs w:val="28"/>
                <w:shd w:val="clear" w:color="auto" w:fill="FFFFFF"/>
              </w:rPr>
            </w:pPr>
            <w:r w:rsidRPr="004B6295">
              <w:rPr>
                <w:sz w:val="28"/>
                <w:szCs w:val="28"/>
                <w:shd w:val="clear" w:color="auto" w:fill="FFFFFF"/>
              </w:rPr>
              <w:t>Пакет страховых услуг для держателей карт массового сегмента</w:t>
            </w:r>
          </w:p>
        </w:tc>
      </w:tr>
      <w:tr w:rsidR="004B6295" w:rsidRPr="004B6295" w:rsidTr="00CA66A9">
        <w:trPr>
          <w:trHeight w:val="555"/>
        </w:trPr>
        <w:tc>
          <w:tcPr>
            <w:tcW w:w="2539" w:type="dxa"/>
            <w:shd w:val="clear" w:color="auto" w:fill="auto"/>
          </w:tcPr>
          <w:p w:rsidR="002F6233" w:rsidRPr="004B6295" w:rsidRDefault="002F6233" w:rsidP="00B43F1F">
            <w:pPr>
              <w:rPr>
                <w:sz w:val="28"/>
                <w:szCs w:val="28"/>
                <w:shd w:val="clear" w:color="auto" w:fill="FFFFFF"/>
              </w:rPr>
            </w:pPr>
            <w:r w:rsidRPr="004B6295">
              <w:rPr>
                <w:sz w:val="28"/>
                <w:szCs w:val="28"/>
                <w:shd w:val="clear" w:color="auto" w:fill="FFFFFF"/>
              </w:rPr>
              <w:t>Страховщик</w:t>
            </w:r>
          </w:p>
        </w:tc>
        <w:tc>
          <w:tcPr>
            <w:tcW w:w="7208" w:type="dxa"/>
            <w:gridSpan w:val="2"/>
            <w:shd w:val="clear" w:color="auto" w:fill="auto"/>
            <w:vAlign w:val="center"/>
          </w:tcPr>
          <w:p w:rsidR="002F6233" w:rsidRPr="004B6295" w:rsidRDefault="002F6233" w:rsidP="00B43F1F">
            <w:pPr>
              <w:rPr>
                <w:sz w:val="28"/>
                <w:szCs w:val="28"/>
                <w:shd w:val="clear" w:color="auto" w:fill="FFFFFF"/>
              </w:rPr>
            </w:pPr>
            <w:r w:rsidRPr="004B6295">
              <w:rPr>
                <w:sz w:val="28"/>
                <w:szCs w:val="28"/>
              </w:rPr>
              <w:t>Закрытое акционерное общество «Страховая Компания «ЭРГО»</w:t>
            </w:r>
          </w:p>
        </w:tc>
      </w:tr>
      <w:tr w:rsidR="004B6295" w:rsidRPr="004B6295" w:rsidTr="00CA66A9">
        <w:trPr>
          <w:trHeight w:val="555"/>
        </w:trPr>
        <w:tc>
          <w:tcPr>
            <w:tcW w:w="2539" w:type="dxa"/>
            <w:shd w:val="clear" w:color="auto" w:fill="auto"/>
          </w:tcPr>
          <w:p w:rsidR="002F6233" w:rsidRPr="004B6295" w:rsidRDefault="002F6233" w:rsidP="00B43F1F">
            <w:pPr>
              <w:rPr>
                <w:sz w:val="28"/>
                <w:szCs w:val="28"/>
                <w:shd w:val="clear" w:color="auto" w:fill="FFFFFF"/>
              </w:rPr>
            </w:pPr>
            <w:r w:rsidRPr="004B6295">
              <w:rPr>
                <w:sz w:val="28"/>
                <w:szCs w:val="28"/>
                <w:shd w:val="clear" w:color="auto" w:fill="FFFFFF"/>
              </w:rPr>
              <w:t>Страхователь</w:t>
            </w:r>
          </w:p>
        </w:tc>
        <w:tc>
          <w:tcPr>
            <w:tcW w:w="7208" w:type="dxa"/>
            <w:gridSpan w:val="2"/>
            <w:shd w:val="clear" w:color="auto" w:fill="auto"/>
            <w:vAlign w:val="center"/>
          </w:tcPr>
          <w:p w:rsidR="002F6233" w:rsidRPr="004B6295" w:rsidRDefault="002F6233" w:rsidP="00B43F1F">
            <w:pPr>
              <w:rPr>
                <w:sz w:val="28"/>
                <w:szCs w:val="28"/>
                <w:shd w:val="clear" w:color="auto" w:fill="FFFFFF"/>
              </w:rPr>
            </w:pPr>
            <w:r w:rsidRPr="004B6295">
              <w:rPr>
                <w:sz w:val="28"/>
                <w:szCs w:val="28"/>
              </w:rPr>
              <w:t>Открытое акционерное общество «БПС-Сбербанк»</w:t>
            </w:r>
          </w:p>
        </w:tc>
      </w:tr>
      <w:tr w:rsidR="004B6295" w:rsidRPr="004B6295" w:rsidTr="00CA66A9">
        <w:tc>
          <w:tcPr>
            <w:tcW w:w="2539" w:type="dxa"/>
            <w:shd w:val="clear" w:color="auto" w:fill="auto"/>
          </w:tcPr>
          <w:p w:rsidR="00DF7B28" w:rsidRPr="004B6295" w:rsidRDefault="00DF7B28" w:rsidP="00CA66A9">
            <w:pPr>
              <w:rPr>
                <w:sz w:val="28"/>
                <w:szCs w:val="28"/>
                <w:shd w:val="clear" w:color="auto" w:fill="FFFFFF"/>
              </w:rPr>
            </w:pPr>
            <w:r w:rsidRPr="004B6295">
              <w:rPr>
                <w:sz w:val="28"/>
                <w:szCs w:val="28"/>
                <w:shd w:val="clear" w:color="auto" w:fill="FFFFFF"/>
              </w:rPr>
              <w:t>Застрахованные лица</w:t>
            </w:r>
          </w:p>
        </w:tc>
        <w:tc>
          <w:tcPr>
            <w:tcW w:w="7208" w:type="dxa"/>
            <w:gridSpan w:val="2"/>
            <w:shd w:val="clear" w:color="auto" w:fill="auto"/>
          </w:tcPr>
          <w:p w:rsidR="00DF7B28" w:rsidRPr="004B6295" w:rsidRDefault="00DF7B28" w:rsidP="001C2405">
            <w:pPr>
              <w:jc w:val="both"/>
              <w:rPr>
                <w:i/>
                <w:sz w:val="28"/>
                <w:szCs w:val="28"/>
              </w:rPr>
            </w:pPr>
            <w:r w:rsidRPr="004B6295">
              <w:rPr>
                <w:sz w:val="28"/>
                <w:szCs w:val="28"/>
                <w:shd w:val="clear" w:color="auto" w:fill="FFFFFF"/>
              </w:rPr>
              <w:t xml:space="preserve">владелец текущего (расчетного) счета с использованием банковской платежной карточки в ОАО «БПС-Сбербанк» и (или) держатель банковской платежной карточки ОАО «БПС-Сбербанк»   </w:t>
            </w:r>
          </w:p>
        </w:tc>
      </w:tr>
      <w:tr w:rsidR="004B6295" w:rsidRPr="004B6295" w:rsidTr="00CA66A9">
        <w:tc>
          <w:tcPr>
            <w:tcW w:w="2539" w:type="dxa"/>
            <w:shd w:val="clear" w:color="auto" w:fill="auto"/>
          </w:tcPr>
          <w:p w:rsidR="002F6233" w:rsidRPr="004B6295" w:rsidRDefault="002F6233" w:rsidP="00B43F1F">
            <w:pPr>
              <w:rPr>
                <w:sz w:val="28"/>
                <w:szCs w:val="28"/>
                <w:shd w:val="clear" w:color="auto" w:fill="FFFFFF"/>
              </w:rPr>
            </w:pPr>
            <w:r w:rsidRPr="004B6295">
              <w:rPr>
                <w:sz w:val="28"/>
                <w:szCs w:val="28"/>
                <w:shd w:val="clear" w:color="auto" w:fill="FFFFFF"/>
              </w:rPr>
              <w:t>Правила страхования Страховщика</w:t>
            </w:r>
          </w:p>
        </w:tc>
        <w:tc>
          <w:tcPr>
            <w:tcW w:w="7208" w:type="dxa"/>
            <w:gridSpan w:val="2"/>
            <w:shd w:val="clear" w:color="auto" w:fill="auto"/>
          </w:tcPr>
          <w:p w:rsidR="002F6233" w:rsidRPr="004B6295" w:rsidRDefault="002F6233" w:rsidP="00B43F1F">
            <w:pPr>
              <w:jc w:val="both"/>
              <w:rPr>
                <w:sz w:val="28"/>
                <w:szCs w:val="28"/>
                <w:shd w:val="clear" w:color="auto" w:fill="FFFFFF"/>
              </w:rPr>
            </w:pPr>
            <w:r w:rsidRPr="004B6295">
              <w:rPr>
                <w:sz w:val="28"/>
                <w:szCs w:val="28"/>
              </w:rPr>
              <w:t>Правила №1 добровольного страхования от несчастных случаев и болезней на время поездки за границу, согласованных Министерством финансов Республики Беларусь 26.02.2004г., рег. № 66</w:t>
            </w:r>
          </w:p>
        </w:tc>
      </w:tr>
      <w:tr w:rsidR="004B6295" w:rsidRPr="00CD0D55" w:rsidTr="00CA66A9">
        <w:tc>
          <w:tcPr>
            <w:tcW w:w="2539" w:type="dxa"/>
            <w:shd w:val="clear" w:color="auto" w:fill="auto"/>
          </w:tcPr>
          <w:p w:rsidR="00DF7B28" w:rsidRPr="004B6295" w:rsidRDefault="00DF7B28" w:rsidP="00CA66A9">
            <w:pPr>
              <w:rPr>
                <w:sz w:val="28"/>
                <w:szCs w:val="28"/>
                <w:shd w:val="clear" w:color="auto" w:fill="FFFFFF"/>
              </w:rPr>
            </w:pPr>
            <w:r w:rsidRPr="004B6295">
              <w:rPr>
                <w:sz w:val="28"/>
                <w:szCs w:val="28"/>
                <w:shd w:val="clear" w:color="auto" w:fill="FFFFFF"/>
              </w:rPr>
              <w:t>Тип платежной карты</w:t>
            </w:r>
          </w:p>
        </w:tc>
        <w:tc>
          <w:tcPr>
            <w:tcW w:w="7208" w:type="dxa"/>
            <w:gridSpan w:val="2"/>
            <w:shd w:val="clear" w:color="auto" w:fill="auto"/>
          </w:tcPr>
          <w:p w:rsidR="00DF7B28" w:rsidRPr="004B6295" w:rsidRDefault="00EA02D7" w:rsidP="00CA66A9">
            <w:pPr>
              <w:rPr>
                <w:sz w:val="28"/>
                <w:szCs w:val="28"/>
                <w:shd w:val="clear" w:color="auto" w:fill="FFFFFF"/>
                <w:lang w:val="en-US"/>
              </w:rPr>
            </w:pPr>
            <w:r w:rsidRPr="004B6295">
              <w:rPr>
                <w:sz w:val="28"/>
                <w:szCs w:val="28"/>
                <w:lang w:val="en-US"/>
              </w:rPr>
              <w:t>Masterc</w:t>
            </w:r>
            <w:r w:rsidR="00DF7B28" w:rsidRPr="004B6295">
              <w:rPr>
                <w:sz w:val="28"/>
                <w:szCs w:val="28"/>
                <w:lang w:val="en-US"/>
              </w:rPr>
              <w:t>ard World (</w:t>
            </w:r>
            <w:r w:rsidR="00DF7B28" w:rsidRPr="004B6295">
              <w:rPr>
                <w:sz w:val="28"/>
                <w:szCs w:val="28"/>
              </w:rPr>
              <w:t>в</w:t>
            </w:r>
            <w:r w:rsidR="00DF7B28" w:rsidRPr="004B6295">
              <w:rPr>
                <w:sz w:val="28"/>
                <w:szCs w:val="28"/>
                <w:lang w:val="en-US"/>
              </w:rPr>
              <w:t xml:space="preserve"> </w:t>
            </w:r>
            <w:r w:rsidR="00DF7B28" w:rsidRPr="004B6295">
              <w:rPr>
                <w:sz w:val="28"/>
                <w:szCs w:val="28"/>
              </w:rPr>
              <w:t>т</w:t>
            </w:r>
            <w:r w:rsidR="00DF7B28" w:rsidRPr="004B6295">
              <w:rPr>
                <w:sz w:val="28"/>
                <w:szCs w:val="28"/>
                <w:lang w:val="en-US"/>
              </w:rPr>
              <w:t>.</w:t>
            </w:r>
            <w:r w:rsidR="00DF7B28" w:rsidRPr="004B6295">
              <w:rPr>
                <w:sz w:val="28"/>
                <w:szCs w:val="28"/>
              </w:rPr>
              <w:t>ч</w:t>
            </w:r>
            <w:r w:rsidR="00DF7B28" w:rsidRPr="004B6295">
              <w:rPr>
                <w:sz w:val="28"/>
                <w:szCs w:val="28"/>
                <w:lang w:val="en-US"/>
              </w:rPr>
              <w:t xml:space="preserve">. Momentum) «ComPass» </w:t>
            </w:r>
          </w:p>
        </w:tc>
      </w:tr>
      <w:tr w:rsidR="004B6295" w:rsidRPr="004B6295" w:rsidTr="00CA66A9">
        <w:tc>
          <w:tcPr>
            <w:tcW w:w="2539" w:type="dxa"/>
            <w:shd w:val="clear" w:color="auto" w:fill="auto"/>
          </w:tcPr>
          <w:p w:rsidR="00DF7B28" w:rsidRPr="004B6295" w:rsidRDefault="00DF7B28" w:rsidP="00CA66A9">
            <w:pPr>
              <w:rPr>
                <w:sz w:val="28"/>
                <w:szCs w:val="28"/>
                <w:shd w:val="clear" w:color="auto" w:fill="FFFFFF"/>
              </w:rPr>
            </w:pPr>
            <w:r w:rsidRPr="004B6295">
              <w:rPr>
                <w:sz w:val="28"/>
                <w:szCs w:val="28"/>
                <w:shd w:val="clear" w:color="auto" w:fill="FFFFFF"/>
              </w:rPr>
              <w:t>Страховая сумма/лимит ответственности</w:t>
            </w:r>
          </w:p>
        </w:tc>
        <w:tc>
          <w:tcPr>
            <w:tcW w:w="7208" w:type="dxa"/>
            <w:gridSpan w:val="2"/>
            <w:shd w:val="clear" w:color="auto" w:fill="auto"/>
            <w:vAlign w:val="center"/>
          </w:tcPr>
          <w:p w:rsidR="00DF7B28" w:rsidRPr="004B6295" w:rsidRDefault="00DF7B28" w:rsidP="00CA66A9">
            <w:pPr>
              <w:rPr>
                <w:i/>
                <w:sz w:val="28"/>
                <w:szCs w:val="28"/>
                <w:shd w:val="clear" w:color="auto" w:fill="FFFFFF"/>
              </w:rPr>
            </w:pPr>
            <w:r w:rsidRPr="004B6295">
              <w:rPr>
                <w:sz w:val="28"/>
                <w:szCs w:val="28"/>
              </w:rPr>
              <w:t>30 000 Евро на каждое застрахованное лицо</w:t>
            </w:r>
          </w:p>
        </w:tc>
      </w:tr>
      <w:tr w:rsidR="004B6295" w:rsidRPr="004B6295" w:rsidTr="00CA66A9">
        <w:tc>
          <w:tcPr>
            <w:tcW w:w="2539" w:type="dxa"/>
            <w:shd w:val="clear" w:color="auto" w:fill="auto"/>
          </w:tcPr>
          <w:p w:rsidR="00DF7B28" w:rsidRPr="004B6295" w:rsidRDefault="00DF7B28" w:rsidP="00CA66A9">
            <w:pPr>
              <w:rPr>
                <w:sz w:val="28"/>
                <w:szCs w:val="28"/>
                <w:shd w:val="clear" w:color="auto" w:fill="FFFFFF"/>
              </w:rPr>
            </w:pPr>
            <w:r w:rsidRPr="004B6295">
              <w:rPr>
                <w:sz w:val="28"/>
                <w:szCs w:val="28"/>
                <w:shd w:val="clear" w:color="auto" w:fill="FFFFFF"/>
              </w:rPr>
              <w:t>Территория действия договора страхования</w:t>
            </w:r>
          </w:p>
        </w:tc>
        <w:tc>
          <w:tcPr>
            <w:tcW w:w="7208" w:type="dxa"/>
            <w:gridSpan w:val="2"/>
            <w:shd w:val="clear" w:color="auto" w:fill="auto"/>
            <w:vAlign w:val="center"/>
          </w:tcPr>
          <w:p w:rsidR="00DF7B28" w:rsidRPr="004B6295" w:rsidRDefault="00DF7B28" w:rsidP="00CA66A9">
            <w:pPr>
              <w:rPr>
                <w:sz w:val="28"/>
                <w:szCs w:val="28"/>
                <w:shd w:val="clear" w:color="auto" w:fill="FFFFFF"/>
              </w:rPr>
            </w:pPr>
            <w:r w:rsidRPr="004B6295">
              <w:rPr>
                <w:sz w:val="28"/>
                <w:szCs w:val="28"/>
                <w:shd w:val="clear" w:color="auto" w:fill="FFFFFF"/>
              </w:rPr>
              <w:t>Все страны за исключением США, Канада, Австралия и Израиль.</w:t>
            </w:r>
          </w:p>
        </w:tc>
      </w:tr>
      <w:tr w:rsidR="004B6295" w:rsidRPr="004B6295" w:rsidTr="00CA66A9">
        <w:tc>
          <w:tcPr>
            <w:tcW w:w="2539" w:type="dxa"/>
            <w:shd w:val="clear" w:color="auto" w:fill="auto"/>
          </w:tcPr>
          <w:p w:rsidR="00DF7B28" w:rsidRPr="004B6295" w:rsidRDefault="00DF7B28" w:rsidP="00CA66A9">
            <w:pPr>
              <w:rPr>
                <w:sz w:val="28"/>
                <w:szCs w:val="28"/>
                <w:shd w:val="clear" w:color="auto" w:fill="FFFFFF"/>
              </w:rPr>
            </w:pPr>
            <w:r w:rsidRPr="004B6295">
              <w:rPr>
                <w:sz w:val="28"/>
                <w:szCs w:val="28"/>
                <w:shd w:val="clear" w:color="auto" w:fill="FFFFFF"/>
              </w:rPr>
              <w:t>Активный отдых</w:t>
            </w:r>
          </w:p>
        </w:tc>
        <w:tc>
          <w:tcPr>
            <w:tcW w:w="7208" w:type="dxa"/>
            <w:gridSpan w:val="2"/>
            <w:shd w:val="clear" w:color="auto" w:fill="auto"/>
          </w:tcPr>
          <w:p w:rsidR="00DF7B28" w:rsidRPr="004B6295" w:rsidRDefault="00DF7B28" w:rsidP="00CA66A9">
            <w:pPr>
              <w:rPr>
                <w:sz w:val="28"/>
                <w:szCs w:val="28"/>
              </w:rPr>
            </w:pPr>
            <w:r w:rsidRPr="004B6295">
              <w:rPr>
                <w:sz w:val="28"/>
                <w:szCs w:val="28"/>
              </w:rPr>
              <w:t>Не включен</w:t>
            </w:r>
          </w:p>
        </w:tc>
      </w:tr>
      <w:tr w:rsidR="004B6295" w:rsidRPr="004B6295" w:rsidTr="00CA66A9">
        <w:tc>
          <w:tcPr>
            <w:tcW w:w="2539" w:type="dxa"/>
            <w:shd w:val="clear" w:color="auto" w:fill="auto"/>
          </w:tcPr>
          <w:p w:rsidR="00DF7B28" w:rsidRPr="004B6295" w:rsidRDefault="00DF7B28" w:rsidP="00CA66A9">
            <w:pPr>
              <w:rPr>
                <w:sz w:val="28"/>
                <w:szCs w:val="28"/>
                <w:shd w:val="clear" w:color="auto" w:fill="FFFFFF"/>
              </w:rPr>
            </w:pPr>
            <w:r w:rsidRPr="004B6295">
              <w:rPr>
                <w:sz w:val="28"/>
                <w:szCs w:val="28"/>
                <w:shd w:val="clear" w:color="auto" w:fill="FFFFFF"/>
              </w:rPr>
              <w:t>Срок страхования</w:t>
            </w:r>
          </w:p>
        </w:tc>
        <w:tc>
          <w:tcPr>
            <w:tcW w:w="7208" w:type="dxa"/>
            <w:gridSpan w:val="2"/>
            <w:shd w:val="clear" w:color="auto" w:fill="auto"/>
          </w:tcPr>
          <w:p w:rsidR="00DF7B28" w:rsidRPr="004B6295" w:rsidRDefault="00DF7B28" w:rsidP="00CA66A9">
            <w:pPr>
              <w:jc w:val="both"/>
              <w:rPr>
                <w:i/>
                <w:sz w:val="28"/>
                <w:szCs w:val="28"/>
                <w:shd w:val="clear" w:color="auto" w:fill="FFFFFF"/>
              </w:rPr>
            </w:pPr>
            <w:r w:rsidRPr="004B6295">
              <w:rPr>
                <w:sz w:val="28"/>
                <w:szCs w:val="28"/>
              </w:rPr>
              <w:t>1 год.  Договор страхования вступает в силу с даты, указанной в Реестре данных (на следующий банковский день после оформления Заявления на выпуск банковской платежной карточки).</w:t>
            </w:r>
          </w:p>
        </w:tc>
      </w:tr>
      <w:tr w:rsidR="004B6295" w:rsidRPr="004B6295" w:rsidTr="00CA66A9">
        <w:tc>
          <w:tcPr>
            <w:tcW w:w="2539" w:type="dxa"/>
            <w:shd w:val="clear" w:color="auto" w:fill="auto"/>
          </w:tcPr>
          <w:p w:rsidR="00DF7B28" w:rsidRPr="004B6295" w:rsidRDefault="00DF7B28" w:rsidP="00CA66A9">
            <w:pPr>
              <w:rPr>
                <w:sz w:val="28"/>
                <w:szCs w:val="28"/>
                <w:shd w:val="clear" w:color="auto" w:fill="FFFFFF"/>
              </w:rPr>
            </w:pPr>
            <w:r w:rsidRPr="004B6295">
              <w:rPr>
                <w:sz w:val="28"/>
                <w:szCs w:val="28"/>
              </w:rPr>
              <w:t>Продолжительность пребывания за границей, покрываемая страхованием</w:t>
            </w:r>
          </w:p>
        </w:tc>
        <w:tc>
          <w:tcPr>
            <w:tcW w:w="7208" w:type="dxa"/>
            <w:gridSpan w:val="2"/>
            <w:shd w:val="clear" w:color="auto" w:fill="auto"/>
            <w:vAlign w:val="center"/>
          </w:tcPr>
          <w:p w:rsidR="00DF7B28" w:rsidRPr="004B6295" w:rsidRDefault="00DF7B28" w:rsidP="00CA66A9">
            <w:pPr>
              <w:rPr>
                <w:i/>
                <w:sz w:val="28"/>
                <w:szCs w:val="28"/>
                <w:shd w:val="clear" w:color="auto" w:fill="FFFFFF"/>
              </w:rPr>
            </w:pPr>
            <w:r w:rsidRPr="004B6295">
              <w:rPr>
                <w:sz w:val="28"/>
                <w:szCs w:val="28"/>
              </w:rPr>
              <w:t>20 дней в течение срока действия договора страхования</w:t>
            </w:r>
          </w:p>
        </w:tc>
      </w:tr>
      <w:tr w:rsidR="004B6295" w:rsidRPr="004B6295" w:rsidTr="00CA66A9">
        <w:tc>
          <w:tcPr>
            <w:tcW w:w="2539" w:type="dxa"/>
            <w:shd w:val="clear" w:color="auto" w:fill="auto"/>
          </w:tcPr>
          <w:p w:rsidR="00DF7B28" w:rsidRPr="004B6295" w:rsidRDefault="00DF7B28" w:rsidP="00CA66A9">
            <w:pPr>
              <w:rPr>
                <w:sz w:val="28"/>
                <w:szCs w:val="28"/>
              </w:rPr>
            </w:pPr>
            <w:r w:rsidRPr="004B6295">
              <w:rPr>
                <w:sz w:val="28"/>
                <w:szCs w:val="28"/>
              </w:rPr>
              <w:t>Перечень страховых случаев</w:t>
            </w:r>
          </w:p>
        </w:tc>
        <w:tc>
          <w:tcPr>
            <w:tcW w:w="7208" w:type="dxa"/>
            <w:gridSpan w:val="2"/>
            <w:shd w:val="clear" w:color="auto" w:fill="auto"/>
          </w:tcPr>
          <w:p w:rsidR="00DF7B28" w:rsidRPr="004B6295" w:rsidRDefault="00DF7B28" w:rsidP="00CA66A9">
            <w:pPr>
              <w:pStyle w:val="20"/>
              <w:ind w:firstLine="0"/>
              <w:rPr>
                <w:rFonts w:ascii="Times New Roman" w:hAnsi="Times New Roman"/>
                <w:i/>
                <w:szCs w:val="28"/>
                <w:shd w:val="clear" w:color="auto" w:fill="FFFFFF"/>
              </w:rPr>
            </w:pPr>
            <w:r w:rsidRPr="004B6295">
              <w:rPr>
                <w:rFonts w:ascii="Times New Roman" w:hAnsi="Times New Roman"/>
                <w:szCs w:val="28"/>
              </w:rPr>
              <w:t xml:space="preserve">Страховым случаем является расстройство здоровья застрахованного лица, смерть застрахованного лица в результате несчастного случая или болезни во время </w:t>
            </w:r>
            <w:r w:rsidRPr="004B6295">
              <w:rPr>
                <w:rFonts w:ascii="Times New Roman" w:hAnsi="Times New Roman"/>
                <w:szCs w:val="28"/>
              </w:rPr>
              <w:lastRenderedPageBreak/>
              <w:t>пребывания за границей Республики Беларусь, произошедших в период действия договора страхования.</w:t>
            </w:r>
          </w:p>
        </w:tc>
      </w:tr>
      <w:tr w:rsidR="004B6295" w:rsidRPr="004B6295" w:rsidTr="00CA66A9">
        <w:tc>
          <w:tcPr>
            <w:tcW w:w="2539" w:type="dxa"/>
            <w:shd w:val="clear" w:color="auto" w:fill="auto"/>
          </w:tcPr>
          <w:p w:rsidR="00DF7B28" w:rsidRPr="004B6295" w:rsidRDefault="00DF7B28" w:rsidP="00CA66A9">
            <w:pPr>
              <w:rPr>
                <w:sz w:val="28"/>
                <w:szCs w:val="28"/>
              </w:rPr>
            </w:pPr>
            <w:r w:rsidRPr="004B6295">
              <w:rPr>
                <w:sz w:val="28"/>
                <w:szCs w:val="28"/>
              </w:rPr>
              <w:lastRenderedPageBreak/>
              <w:t>Исключения из страхового покрытия</w:t>
            </w:r>
          </w:p>
        </w:tc>
        <w:tc>
          <w:tcPr>
            <w:tcW w:w="7208" w:type="dxa"/>
            <w:gridSpan w:val="2"/>
            <w:shd w:val="clear" w:color="auto" w:fill="auto"/>
          </w:tcPr>
          <w:p w:rsidR="001E697D" w:rsidRPr="004B6295" w:rsidRDefault="001E697D" w:rsidP="001E697D">
            <w:pPr>
              <w:shd w:val="clear" w:color="auto" w:fill="FFFFFF"/>
              <w:jc w:val="both"/>
              <w:rPr>
                <w:bCs/>
                <w:sz w:val="28"/>
                <w:szCs w:val="28"/>
              </w:rPr>
            </w:pPr>
            <w:r w:rsidRPr="004B6295">
              <w:rPr>
                <w:bCs/>
                <w:sz w:val="28"/>
                <w:szCs w:val="28"/>
              </w:rPr>
              <w:t>В соответствии с подпунктом 2.3. Правил №1 добровольного страхования от несчастных случаев и болезней на время поездки за границу, согласованных Министерством финансов Республики Беларусь 26.02.2004г., рег. № 66 с изменениями и дополнениями, в том числе несчастные случаи, болезни либо их осложнений (последствий) произошедших во время занятий застрахованным лицом любыми видами спорта на профессиональном уровне, активного отдыха.</w:t>
            </w:r>
          </w:p>
          <w:p w:rsidR="001E697D" w:rsidRPr="004B6295" w:rsidRDefault="001E697D" w:rsidP="001E697D">
            <w:pPr>
              <w:shd w:val="clear" w:color="auto" w:fill="FFFFFF"/>
              <w:jc w:val="both"/>
              <w:rPr>
                <w:bCs/>
                <w:sz w:val="28"/>
                <w:szCs w:val="28"/>
              </w:rPr>
            </w:pPr>
            <w:r w:rsidRPr="004B6295">
              <w:rPr>
                <w:bCs/>
                <w:sz w:val="28"/>
                <w:szCs w:val="28"/>
              </w:rPr>
              <w:t>Спорт – сфера деятельности, представляющая собой совокупность видов спорта, сложившаяся в форме спортивных соревнований и подготовки к ним.</w:t>
            </w:r>
          </w:p>
          <w:p w:rsidR="001E697D" w:rsidRPr="004B6295" w:rsidRDefault="001E697D" w:rsidP="001E697D">
            <w:pPr>
              <w:shd w:val="clear" w:color="auto" w:fill="FFFFFF"/>
              <w:jc w:val="both"/>
              <w:rPr>
                <w:bCs/>
                <w:sz w:val="28"/>
                <w:szCs w:val="28"/>
              </w:rPr>
            </w:pPr>
            <w:r w:rsidRPr="004B6295">
              <w:rPr>
                <w:bCs/>
                <w:sz w:val="28"/>
                <w:szCs w:val="28"/>
              </w:rPr>
              <w:t xml:space="preserve">Активный отдых – способ проведения свободного времени, разновидность хобби, в процессе которого Застрахованное лицо занимается видами деятельности, требующими активной физической работы организма и (или) работы мышц. К активному отдыху относятся: катание на квадроцикле, скутере, мотоцикле, гироскутере,  сигвейе, самокате (электросамокате), гидроцикле, аквабайке (водном мотоцикле), снегоходе, альпинизм, скалолазание, горный велотуризм, горные лыжи, сноуборд, охота, сафари, скейтбординг, кайтинг, серфинг, виндсерфинг, погружение с аквалангом, прыжки с парашютом, полеты на безмоторных летательных аппаратах, моторных планерах, сверхлегких летательных аппаратах, водные лыжи, вейкборд, автогонки, мотогонки, рафтинг, геокешинг, страйкбол, спелеотуризм, каякинг, пейнтбол, посещение аквапарка и иные виды активного отдыха, предусмотренные договором страхования. </w:t>
            </w:r>
          </w:p>
          <w:p w:rsidR="00DF7B28" w:rsidRPr="004B6295" w:rsidRDefault="00DF7B28" w:rsidP="00CA66A9">
            <w:pPr>
              <w:jc w:val="both"/>
              <w:rPr>
                <w:i/>
                <w:sz w:val="28"/>
                <w:szCs w:val="28"/>
                <w:shd w:val="clear" w:color="auto" w:fill="FFFFFF"/>
              </w:rPr>
            </w:pPr>
          </w:p>
        </w:tc>
      </w:tr>
      <w:tr w:rsidR="004B6295" w:rsidRPr="004B6295" w:rsidTr="004767CC">
        <w:trPr>
          <w:trHeight w:val="753"/>
        </w:trPr>
        <w:tc>
          <w:tcPr>
            <w:tcW w:w="2539" w:type="dxa"/>
            <w:shd w:val="clear" w:color="auto" w:fill="auto"/>
          </w:tcPr>
          <w:p w:rsidR="00DF7B28" w:rsidRPr="004B6295" w:rsidRDefault="00DF7B28" w:rsidP="00CA66A9">
            <w:pPr>
              <w:shd w:val="clear" w:color="auto" w:fill="FFFFFF"/>
              <w:rPr>
                <w:sz w:val="28"/>
                <w:szCs w:val="28"/>
              </w:rPr>
            </w:pPr>
            <w:r w:rsidRPr="004B6295">
              <w:rPr>
                <w:sz w:val="28"/>
                <w:szCs w:val="28"/>
              </w:rPr>
              <w:t>Страховая компания оплачивает:</w:t>
            </w:r>
          </w:p>
          <w:p w:rsidR="00DF7B28" w:rsidRPr="004B6295" w:rsidRDefault="00DF7B28" w:rsidP="00CA66A9">
            <w:pPr>
              <w:rPr>
                <w:sz w:val="28"/>
                <w:szCs w:val="28"/>
              </w:rPr>
            </w:pPr>
          </w:p>
        </w:tc>
        <w:tc>
          <w:tcPr>
            <w:tcW w:w="7208" w:type="dxa"/>
            <w:gridSpan w:val="2"/>
            <w:tcBorders>
              <w:bottom w:val="single" w:sz="4" w:space="0" w:color="auto"/>
            </w:tcBorders>
            <w:shd w:val="clear" w:color="auto" w:fill="auto"/>
          </w:tcPr>
          <w:p w:rsidR="001E697D" w:rsidRPr="004B6295" w:rsidRDefault="001E697D" w:rsidP="001E697D">
            <w:pPr>
              <w:shd w:val="clear" w:color="auto" w:fill="FFFFFF"/>
              <w:rPr>
                <w:bCs/>
                <w:sz w:val="28"/>
                <w:szCs w:val="28"/>
              </w:rPr>
            </w:pPr>
            <w:r w:rsidRPr="004B6295">
              <w:rPr>
                <w:bCs/>
                <w:sz w:val="28"/>
                <w:szCs w:val="28"/>
              </w:rPr>
              <w:t>1. Расходы по оказанию неотложной медицинской помощи, медицинской транспортировки, эвакуации:</w:t>
            </w:r>
          </w:p>
          <w:p w:rsidR="001E697D" w:rsidRPr="004B6295" w:rsidRDefault="001E697D" w:rsidP="001E697D">
            <w:pPr>
              <w:numPr>
                <w:ilvl w:val="0"/>
                <w:numId w:val="25"/>
              </w:numPr>
              <w:shd w:val="clear" w:color="auto" w:fill="FFFFFF"/>
              <w:ind w:left="426" w:hanging="426"/>
              <w:contextualSpacing/>
              <w:jc w:val="both"/>
              <w:rPr>
                <w:bCs/>
                <w:sz w:val="28"/>
                <w:szCs w:val="28"/>
              </w:rPr>
            </w:pPr>
            <w:r w:rsidRPr="004B6295">
              <w:rPr>
                <w:bCs/>
                <w:sz w:val="28"/>
                <w:szCs w:val="28"/>
              </w:rPr>
              <w:t>на транспортные услуги скорой медицинской помощи, без ограничений на вид транспорта;</w:t>
            </w:r>
          </w:p>
          <w:p w:rsidR="001E697D" w:rsidRPr="004B6295" w:rsidRDefault="001E697D" w:rsidP="001E697D">
            <w:pPr>
              <w:numPr>
                <w:ilvl w:val="0"/>
                <w:numId w:val="25"/>
              </w:numPr>
              <w:shd w:val="clear" w:color="auto" w:fill="FFFFFF"/>
              <w:ind w:left="426" w:hanging="426"/>
              <w:contextualSpacing/>
              <w:jc w:val="both"/>
              <w:rPr>
                <w:bCs/>
                <w:sz w:val="28"/>
                <w:szCs w:val="28"/>
              </w:rPr>
            </w:pPr>
            <w:r w:rsidRPr="004B6295">
              <w:rPr>
                <w:bCs/>
                <w:sz w:val="28"/>
                <w:szCs w:val="28"/>
              </w:rPr>
              <w:t>на помещение в стационар: палата и питание;</w:t>
            </w:r>
          </w:p>
          <w:p w:rsidR="001E697D" w:rsidRPr="004B6295" w:rsidRDefault="001E697D" w:rsidP="001E697D">
            <w:pPr>
              <w:numPr>
                <w:ilvl w:val="0"/>
                <w:numId w:val="25"/>
              </w:numPr>
              <w:shd w:val="clear" w:color="auto" w:fill="FFFFFF"/>
              <w:ind w:left="426" w:hanging="426"/>
              <w:contextualSpacing/>
              <w:jc w:val="both"/>
              <w:rPr>
                <w:bCs/>
                <w:sz w:val="28"/>
                <w:szCs w:val="28"/>
              </w:rPr>
            </w:pPr>
            <w:r w:rsidRPr="004B6295">
              <w:rPr>
                <w:bCs/>
                <w:sz w:val="28"/>
                <w:szCs w:val="28"/>
              </w:rPr>
              <w:t>на помещение в отделение интенсивной терапии;</w:t>
            </w:r>
          </w:p>
          <w:p w:rsidR="001E697D" w:rsidRPr="004B6295" w:rsidRDefault="001E697D" w:rsidP="001E697D">
            <w:pPr>
              <w:numPr>
                <w:ilvl w:val="0"/>
                <w:numId w:val="25"/>
              </w:numPr>
              <w:shd w:val="clear" w:color="auto" w:fill="FFFFFF"/>
              <w:ind w:left="426" w:hanging="426"/>
              <w:contextualSpacing/>
              <w:jc w:val="both"/>
              <w:rPr>
                <w:bCs/>
                <w:sz w:val="28"/>
                <w:szCs w:val="28"/>
              </w:rPr>
            </w:pPr>
            <w:r w:rsidRPr="004B6295">
              <w:rPr>
                <w:bCs/>
                <w:sz w:val="28"/>
                <w:szCs w:val="28"/>
              </w:rPr>
              <w:t>на оперативное вмешательство;</w:t>
            </w:r>
          </w:p>
          <w:p w:rsidR="001E697D" w:rsidRPr="004B6295" w:rsidRDefault="001E697D" w:rsidP="001E697D">
            <w:pPr>
              <w:numPr>
                <w:ilvl w:val="0"/>
                <w:numId w:val="25"/>
              </w:numPr>
              <w:shd w:val="clear" w:color="auto" w:fill="FFFFFF"/>
              <w:ind w:left="426" w:hanging="426"/>
              <w:contextualSpacing/>
              <w:jc w:val="both"/>
              <w:rPr>
                <w:bCs/>
                <w:sz w:val="28"/>
                <w:szCs w:val="28"/>
              </w:rPr>
            </w:pPr>
            <w:r w:rsidRPr="004B6295">
              <w:rPr>
                <w:bCs/>
                <w:sz w:val="28"/>
                <w:szCs w:val="28"/>
              </w:rPr>
              <w:t xml:space="preserve">на предписанные врачом медикаменты, перевязочные материалы, а также вспомогательные средства, которые оказались впервые необходимыми по причине несчастного случая или болезни, наступивших в период действия договора </w:t>
            </w:r>
            <w:r w:rsidRPr="004B6295">
              <w:rPr>
                <w:bCs/>
                <w:sz w:val="28"/>
                <w:szCs w:val="28"/>
              </w:rPr>
              <w:lastRenderedPageBreak/>
              <w:t>страхования;</w:t>
            </w:r>
          </w:p>
          <w:p w:rsidR="001E697D" w:rsidRPr="004B6295" w:rsidRDefault="001E697D" w:rsidP="001E697D">
            <w:pPr>
              <w:numPr>
                <w:ilvl w:val="0"/>
                <w:numId w:val="25"/>
              </w:numPr>
              <w:shd w:val="clear" w:color="auto" w:fill="FFFFFF"/>
              <w:ind w:left="426" w:hanging="426"/>
              <w:contextualSpacing/>
              <w:jc w:val="both"/>
              <w:rPr>
                <w:bCs/>
                <w:sz w:val="28"/>
                <w:szCs w:val="28"/>
              </w:rPr>
            </w:pPr>
            <w:r w:rsidRPr="004B6295">
              <w:rPr>
                <w:bCs/>
                <w:sz w:val="28"/>
                <w:szCs w:val="28"/>
              </w:rPr>
              <w:t>на амбулаторную консультацию и услуги, консультацию в стационаре;</w:t>
            </w:r>
          </w:p>
          <w:p w:rsidR="001E697D" w:rsidRPr="004B6295" w:rsidRDefault="001E697D" w:rsidP="001E697D">
            <w:pPr>
              <w:numPr>
                <w:ilvl w:val="0"/>
                <w:numId w:val="25"/>
              </w:numPr>
              <w:shd w:val="clear" w:color="auto" w:fill="FFFFFF"/>
              <w:ind w:left="426" w:hanging="426"/>
              <w:contextualSpacing/>
              <w:jc w:val="both"/>
              <w:rPr>
                <w:bCs/>
                <w:sz w:val="28"/>
                <w:szCs w:val="28"/>
              </w:rPr>
            </w:pPr>
            <w:r w:rsidRPr="004B6295">
              <w:rPr>
                <w:bCs/>
                <w:sz w:val="28"/>
                <w:szCs w:val="28"/>
              </w:rPr>
              <w:t>на рентгено-, радио-, изотопную, магнитно-резонансную и др. диагностику;</w:t>
            </w:r>
          </w:p>
          <w:p w:rsidR="001E697D" w:rsidRPr="004B6295" w:rsidRDefault="001E697D" w:rsidP="001E697D">
            <w:pPr>
              <w:numPr>
                <w:ilvl w:val="0"/>
                <w:numId w:val="25"/>
              </w:numPr>
              <w:shd w:val="clear" w:color="auto" w:fill="FFFFFF"/>
              <w:ind w:left="426" w:hanging="426"/>
              <w:contextualSpacing/>
              <w:jc w:val="both"/>
              <w:rPr>
                <w:bCs/>
                <w:sz w:val="28"/>
                <w:szCs w:val="28"/>
              </w:rPr>
            </w:pPr>
            <w:r w:rsidRPr="004B6295">
              <w:rPr>
                <w:bCs/>
                <w:sz w:val="28"/>
                <w:szCs w:val="28"/>
              </w:rPr>
              <w:t>на лабораторные услуги;</w:t>
            </w:r>
          </w:p>
          <w:p w:rsidR="001E697D" w:rsidRPr="004B6295" w:rsidRDefault="001E697D" w:rsidP="001E697D">
            <w:pPr>
              <w:numPr>
                <w:ilvl w:val="0"/>
                <w:numId w:val="25"/>
              </w:numPr>
              <w:shd w:val="clear" w:color="auto" w:fill="FFFFFF"/>
              <w:ind w:left="426" w:hanging="426"/>
              <w:contextualSpacing/>
              <w:jc w:val="both"/>
              <w:rPr>
                <w:bCs/>
                <w:sz w:val="28"/>
                <w:szCs w:val="28"/>
              </w:rPr>
            </w:pPr>
            <w:r w:rsidRPr="004B6295">
              <w:rPr>
                <w:bCs/>
                <w:sz w:val="28"/>
                <w:szCs w:val="28"/>
              </w:rPr>
              <w:t>на лечение, связанное со снятием острой зубной боли в размере до 200 долларов США включительно;</w:t>
            </w:r>
          </w:p>
          <w:p w:rsidR="001E697D" w:rsidRPr="004B6295" w:rsidRDefault="001E697D" w:rsidP="001E697D">
            <w:pPr>
              <w:shd w:val="clear" w:color="auto" w:fill="FFFFFF"/>
              <w:ind w:left="426"/>
              <w:rPr>
                <w:bCs/>
                <w:sz w:val="28"/>
                <w:szCs w:val="28"/>
              </w:rPr>
            </w:pPr>
            <w:r w:rsidRPr="004B6295">
              <w:rPr>
                <w:bCs/>
                <w:sz w:val="28"/>
                <w:szCs w:val="28"/>
              </w:rPr>
              <w:t>на необходимую медицинскую эвакуацию до ближайшего, выбранного в соответствии с пунктом 2.11. Правил страхования медицинского учреждения или врача и обратно;</w:t>
            </w:r>
          </w:p>
          <w:p w:rsidR="001E697D" w:rsidRPr="004B6295" w:rsidRDefault="001E697D" w:rsidP="001E697D">
            <w:pPr>
              <w:shd w:val="clear" w:color="auto" w:fill="FFFFFF"/>
              <w:ind w:left="426"/>
              <w:rPr>
                <w:bCs/>
                <w:sz w:val="28"/>
                <w:szCs w:val="28"/>
              </w:rPr>
            </w:pPr>
            <w:r w:rsidRPr="004B6295">
              <w:rPr>
                <w:bCs/>
                <w:sz w:val="28"/>
                <w:szCs w:val="28"/>
              </w:rPr>
              <w:t xml:space="preserve">на необходимую медицинскую репатриацию до места постоянного жительства, если по медицинским показаниям необходимо доставить Застрахованное лицо домой для продолжения стационарного или амбулаторного лечения. </w:t>
            </w:r>
          </w:p>
          <w:p w:rsidR="001E697D" w:rsidRPr="004B6295" w:rsidRDefault="001E697D" w:rsidP="001E697D">
            <w:pPr>
              <w:shd w:val="clear" w:color="auto" w:fill="FFFFFF"/>
              <w:rPr>
                <w:bCs/>
                <w:sz w:val="28"/>
                <w:szCs w:val="28"/>
              </w:rPr>
            </w:pPr>
            <w:r w:rsidRPr="004B6295">
              <w:rPr>
                <w:bCs/>
                <w:sz w:val="28"/>
                <w:szCs w:val="28"/>
              </w:rPr>
              <w:t>2. Расходы на репатриацию - на необходимые расходы по транспортировке тела в случае смерти до места бывшего постоянного проживания, включая подготовку тела и покупку экипировки, необходимой для международной перевозки, или на захоронение за границей.</w:t>
            </w:r>
          </w:p>
          <w:p w:rsidR="001E697D" w:rsidRPr="004B6295" w:rsidRDefault="001E697D" w:rsidP="001E697D">
            <w:pPr>
              <w:shd w:val="clear" w:color="auto" w:fill="FFFFFF"/>
              <w:rPr>
                <w:bCs/>
                <w:sz w:val="28"/>
                <w:szCs w:val="28"/>
              </w:rPr>
            </w:pPr>
            <w:r w:rsidRPr="004B6295">
              <w:rPr>
                <w:bCs/>
                <w:sz w:val="28"/>
                <w:szCs w:val="28"/>
              </w:rPr>
              <w:t>3. Расходы на юридическую помощь, необходимую Застрахованному лицу, в связи с произошедшим страховым случаем, такая помощь оплачивается в размере, не превышающем 5% от страховой суммы, установленной в отношении Застрахованного лица.</w:t>
            </w:r>
          </w:p>
          <w:p w:rsidR="001E697D" w:rsidRPr="004B6295" w:rsidRDefault="00B166E5" w:rsidP="001E697D">
            <w:pPr>
              <w:shd w:val="clear" w:color="auto" w:fill="FFFFFF"/>
              <w:rPr>
                <w:bCs/>
                <w:sz w:val="28"/>
                <w:szCs w:val="28"/>
              </w:rPr>
            </w:pPr>
            <w:r w:rsidRPr="004B6295">
              <w:rPr>
                <w:bCs/>
                <w:sz w:val="28"/>
                <w:szCs w:val="28"/>
              </w:rPr>
              <w:t>4</w:t>
            </w:r>
            <w:r w:rsidR="001E697D" w:rsidRPr="004B6295">
              <w:rPr>
                <w:bCs/>
                <w:sz w:val="28"/>
                <w:szCs w:val="28"/>
              </w:rPr>
              <w:t xml:space="preserve">. Расходы на телекоммуникационную связь со страховой компанией или ее представителем за границей. </w:t>
            </w:r>
          </w:p>
          <w:p w:rsidR="001E697D" w:rsidRPr="004B6295" w:rsidRDefault="00B166E5" w:rsidP="001E697D">
            <w:pPr>
              <w:shd w:val="clear" w:color="auto" w:fill="FFFFFF"/>
              <w:rPr>
                <w:bCs/>
                <w:sz w:val="28"/>
                <w:szCs w:val="28"/>
              </w:rPr>
            </w:pPr>
            <w:r w:rsidRPr="004B6295">
              <w:rPr>
                <w:bCs/>
                <w:sz w:val="28"/>
                <w:szCs w:val="28"/>
              </w:rPr>
              <w:t>5</w:t>
            </w:r>
            <w:r w:rsidR="001E697D" w:rsidRPr="004B6295">
              <w:rPr>
                <w:bCs/>
                <w:sz w:val="28"/>
                <w:szCs w:val="28"/>
              </w:rPr>
              <w:t>. Расходы на проезд и проживание лица, сопровождающего застрахованного в связи с его госпитализацией</w:t>
            </w:r>
          </w:p>
          <w:p w:rsidR="001E697D" w:rsidRPr="004B6295" w:rsidRDefault="001E697D" w:rsidP="001E697D">
            <w:pPr>
              <w:shd w:val="clear" w:color="auto" w:fill="FFFFFF"/>
              <w:rPr>
                <w:bCs/>
                <w:sz w:val="28"/>
                <w:szCs w:val="28"/>
              </w:rPr>
            </w:pPr>
            <w:r w:rsidRPr="004B6295">
              <w:rPr>
                <w:bCs/>
                <w:sz w:val="28"/>
                <w:szCs w:val="28"/>
              </w:rPr>
              <w:t>если застрахованное лицо госпитализировано на срок более 7 суток и лечащим врачом рекомендована необходимость ухода за ним или его сопровождения, страховая компания оплачивает родственнику застрахованного или лицу, которое будет его сопровождать, авиабилет или железнодорожный билет туда и обратно, при условии, что ни один из совершеннолетних членов семьи застрахованного лица не сопровождал его в поездке. Кроме того, покрываются документально подтвержденные расходы на проживание сопровождающего до 70 долларов США в день, но не более 350 долларов за весь период, если эти расходы не были предварительно согласованы со Страховщиком.</w:t>
            </w:r>
          </w:p>
          <w:p w:rsidR="00DF7B28" w:rsidRPr="004B6295" w:rsidRDefault="001E697D" w:rsidP="001E697D">
            <w:pPr>
              <w:shd w:val="clear" w:color="auto" w:fill="FFFFFF"/>
              <w:jc w:val="both"/>
              <w:rPr>
                <w:bCs/>
                <w:sz w:val="28"/>
                <w:szCs w:val="28"/>
              </w:rPr>
            </w:pPr>
            <w:r w:rsidRPr="004B6295">
              <w:rPr>
                <w:bCs/>
                <w:sz w:val="28"/>
                <w:szCs w:val="28"/>
              </w:rPr>
              <w:t xml:space="preserve">Условия, содержащиеся в Правилах страхования, в том </w:t>
            </w:r>
            <w:r w:rsidRPr="004B6295">
              <w:rPr>
                <w:bCs/>
                <w:sz w:val="28"/>
                <w:szCs w:val="28"/>
              </w:rPr>
              <w:lastRenderedPageBreak/>
              <w:t xml:space="preserve">числе не включенные </w:t>
            </w:r>
            <w:r w:rsidR="005201A9" w:rsidRPr="004B6295">
              <w:rPr>
                <w:bCs/>
                <w:sz w:val="28"/>
                <w:szCs w:val="28"/>
              </w:rPr>
              <w:t>в текст настоящего Приложения №1</w:t>
            </w:r>
            <w:r w:rsidRPr="004B6295">
              <w:rPr>
                <w:bCs/>
                <w:sz w:val="28"/>
                <w:szCs w:val="28"/>
              </w:rPr>
              <w:t>, обязательны для Страховщика, Страхователя (Застрахованного лица).</w:t>
            </w:r>
          </w:p>
        </w:tc>
      </w:tr>
      <w:tr w:rsidR="004B6295" w:rsidRPr="004B6295" w:rsidTr="00CA66A9">
        <w:trPr>
          <w:trHeight w:val="323"/>
        </w:trPr>
        <w:tc>
          <w:tcPr>
            <w:tcW w:w="2539" w:type="dxa"/>
            <w:vMerge w:val="restart"/>
            <w:shd w:val="clear" w:color="auto" w:fill="auto"/>
          </w:tcPr>
          <w:p w:rsidR="00DF7B28" w:rsidRPr="004B6295" w:rsidRDefault="00DF7B28" w:rsidP="00CA66A9">
            <w:pPr>
              <w:pStyle w:val="af"/>
              <w:shd w:val="clear" w:color="auto" w:fill="FFFFFF"/>
              <w:spacing w:before="0" w:beforeAutospacing="0" w:after="0" w:afterAutospacing="0"/>
              <w:jc w:val="both"/>
              <w:rPr>
                <w:sz w:val="28"/>
                <w:szCs w:val="28"/>
              </w:rPr>
            </w:pPr>
            <w:r w:rsidRPr="004B6295">
              <w:rPr>
                <w:sz w:val="28"/>
                <w:szCs w:val="28"/>
              </w:rPr>
              <w:lastRenderedPageBreak/>
              <w:t>Преимущества</w:t>
            </w:r>
          </w:p>
          <w:p w:rsidR="00DF7B28" w:rsidRPr="004B6295" w:rsidRDefault="00DF7B28" w:rsidP="00CA66A9">
            <w:pPr>
              <w:shd w:val="clear" w:color="auto" w:fill="FFFFFF"/>
              <w:rPr>
                <w:sz w:val="28"/>
                <w:szCs w:val="28"/>
              </w:rPr>
            </w:pPr>
          </w:p>
        </w:tc>
        <w:tc>
          <w:tcPr>
            <w:tcW w:w="4799" w:type="dxa"/>
            <w:shd w:val="clear" w:color="auto" w:fill="auto"/>
          </w:tcPr>
          <w:p w:rsidR="00DF7B28" w:rsidRPr="004B6295" w:rsidRDefault="00DF7B28" w:rsidP="00CA66A9">
            <w:pPr>
              <w:pStyle w:val="ae"/>
              <w:ind w:hanging="720"/>
              <w:rPr>
                <w:rFonts w:ascii="Times New Roman" w:hAnsi="Times New Roman"/>
                <w:sz w:val="28"/>
                <w:szCs w:val="28"/>
              </w:rPr>
            </w:pPr>
            <w:r w:rsidRPr="004B6295">
              <w:rPr>
                <w:rFonts w:ascii="Times New Roman" w:hAnsi="Times New Roman"/>
                <w:sz w:val="28"/>
                <w:szCs w:val="28"/>
              </w:rPr>
              <w:t>Сублимиты ответственности*</w:t>
            </w:r>
          </w:p>
        </w:tc>
        <w:tc>
          <w:tcPr>
            <w:tcW w:w="2409" w:type="dxa"/>
            <w:shd w:val="clear" w:color="auto" w:fill="auto"/>
          </w:tcPr>
          <w:p w:rsidR="00DF7B28" w:rsidRPr="004B6295" w:rsidRDefault="00DF7B28" w:rsidP="00CA66A9">
            <w:pPr>
              <w:pStyle w:val="ae"/>
              <w:ind w:hanging="720"/>
              <w:rPr>
                <w:rFonts w:ascii="Times New Roman" w:hAnsi="Times New Roman"/>
                <w:sz w:val="28"/>
                <w:szCs w:val="28"/>
              </w:rPr>
            </w:pPr>
          </w:p>
        </w:tc>
      </w:tr>
      <w:tr w:rsidR="004B6295" w:rsidRPr="004B6295" w:rsidTr="00CA66A9">
        <w:trPr>
          <w:trHeight w:val="250"/>
        </w:trPr>
        <w:tc>
          <w:tcPr>
            <w:tcW w:w="2539" w:type="dxa"/>
            <w:vMerge/>
            <w:shd w:val="clear" w:color="auto" w:fill="auto"/>
          </w:tcPr>
          <w:p w:rsidR="00DF7B28" w:rsidRPr="004B6295" w:rsidRDefault="00DF7B28" w:rsidP="00CA66A9">
            <w:pPr>
              <w:pStyle w:val="af"/>
              <w:shd w:val="clear" w:color="auto" w:fill="FFFFFF"/>
              <w:spacing w:before="0" w:beforeAutospacing="0" w:after="0" w:afterAutospacing="0"/>
              <w:jc w:val="both"/>
              <w:rPr>
                <w:b/>
                <w:i/>
                <w:sz w:val="28"/>
                <w:szCs w:val="28"/>
              </w:rPr>
            </w:pPr>
          </w:p>
        </w:tc>
        <w:tc>
          <w:tcPr>
            <w:tcW w:w="4799" w:type="dxa"/>
            <w:shd w:val="clear" w:color="auto" w:fill="auto"/>
          </w:tcPr>
          <w:p w:rsidR="00DF7B28" w:rsidRPr="004B6295" w:rsidRDefault="00DF7B28" w:rsidP="00CA66A9">
            <w:pPr>
              <w:pStyle w:val="ae"/>
              <w:ind w:hanging="720"/>
              <w:rPr>
                <w:rFonts w:ascii="Times New Roman" w:hAnsi="Times New Roman"/>
                <w:sz w:val="28"/>
                <w:szCs w:val="28"/>
              </w:rPr>
            </w:pPr>
            <w:r w:rsidRPr="004B6295">
              <w:rPr>
                <w:rFonts w:ascii="Times New Roman" w:hAnsi="Times New Roman"/>
                <w:sz w:val="28"/>
                <w:szCs w:val="28"/>
              </w:rPr>
              <w:t>лимит по экстренной стоматологии</w:t>
            </w:r>
          </w:p>
        </w:tc>
        <w:tc>
          <w:tcPr>
            <w:tcW w:w="2409" w:type="dxa"/>
            <w:shd w:val="clear" w:color="auto" w:fill="auto"/>
          </w:tcPr>
          <w:p w:rsidR="00DF7B28" w:rsidRPr="004B6295" w:rsidRDefault="00DF7B28" w:rsidP="00CA66A9">
            <w:pPr>
              <w:pStyle w:val="ae"/>
              <w:ind w:hanging="720"/>
              <w:rPr>
                <w:rFonts w:ascii="Times New Roman" w:hAnsi="Times New Roman"/>
                <w:sz w:val="28"/>
                <w:szCs w:val="28"/>
              </w:rPr>
            </w:pPr>
            <w:r w:rsidRPr="004B6295">
              <w:rPr>
                <w:rFonts w:ascii="Times New Roman" w:hAnsi="Times New Roman"/>
                <w:sz w:val="28"/>
                <w:szCs w:val="28"/>
              </w:rPr>
              <w:t>200 евро</w:t>
            </w:r>
          </w:p>
        </w:tc>
      </w:tr>
      <w:tr w:rsidR="004B6295" w:rsidRPr="004B6295" w:rsidTr="00CA66A9">
        <w:trPr>
          <w:trHeight w:val="323"/>
        </w:trPr>
        <w:tc>
          <w:tcPr>
            <w:tcW w:w="2539" w:type="dxa"/>
            <w:vMerge/>
            <w:shd w:val="clear" w:color="auto" w:fill="auto"/>
          </w:tcPr>
          <w:p w:rsidR="00DF7B28" w:rsidRPr="004B6295" w:rsidRDefault="00DF7B28" w:rsidP="00CA66A9">
            <w:pPr>
              <w:pStyle w:val="af"/>
              <w:shd w:val="clear" w:color="auto" w:fill="FFFFFF"/>
              <w:spacing w:before="0" w:beforeAutospacing="0" w:after="0" w:afterAutospacing="0"/>
              <w:jc w:val="both"/>
              <w:rPr>
                <w:b/>
                <w:i/>
                <w:sz w:val="28"/>
                <w:szCs w:val="28"/>
              </w:rPr>
            </w:pPr>
          </w:p>
        </w:tc>
        <w:tc>
          <w:tcPr>
            <w:tcW w:w="4799" w:type="dxa"/>
            <w:shd w:val="clear" w:color="auto" w:fill="auto"/>
          </w:tcPr>
          <w:p w:rsidR="00DF7B28" w:rsidRPr="004B6295" w:rsidRDefault="00DF7B28" w:rsidP="00CA66A9">
            <w:pPr>
              <w:pStyle w:val="ae"/>
              <w:ind w:left="0"/>
              <w:rPr>
                <w:rFonts w:ascii="Times New Roman" w:hAnsi="Times New Roman"/>
                <w:sz w:val="28"/>
                <w:szCs w:val="28"/>
              </w:rPr>
            </w:pPr>
            <w:r w:rsidRPr="004B6295">
              <w:rPr>
                <w:rFonts w:ascii="Times New Roman" w:hAnsi="Times New Roman"/>
                <w:sz w:val="28"/>
                <w:szCs w:val="28"/>
              </w:rPr>
              <w:t>лимит на обострение хронических заболеваний</w:t>
            </w:r>
          </w:p>
        </w:tc>
        <w:tc>
          <w:tcPr>
            <w:tcW w:w="2409" w:type="dxa"/>
            <w:shd w:val="clear" w:color="auto" w:fill="auto"/>
          </w:tcPr>
          <w:p w:rsidR="00DF7B28" w:rsidRPr="004B6295" w:rsidRDefault="00DF7B28" w:rsidP="00CA66A9">
            <w:pPr>
              <w:pStyle w:val="ae"/>
              <w:ind w:hanging="720"/>
              <w:rPr>
                <w:rFonts w:ascii="Times New Roman" w:hAnsi="Times New Roman"/>
                <w:sz w:val="28"/>
                <w:szCs w:val="28"/>
              </w:rPr>
            </w:pPr>
            <w:r w:rsidRPr="004B6295">
              <w:rPr>
                <w:rFonts w:ascii="Times New Roman" w:hAnsi="Times New Roman"/>
                <w:sz w:val="28"/>
                <w:szCs w:val="28"/>
              </w:rPr>
              <w:t>10% от страховой суммы</w:t>
            </w:r>
          </w:p>
        </w:tc>
      </w:tr>
      <w:tr w:rsidR="004B6295" w:rsidRPr="004B6295" w:rsidTr="00CA66A9">
        <w:trPr>
          <w:trHeight w:val="323"/>
        </w:trPr>
        <w:tc>
          <w:tcPr>
            <w:tcW w:w="2539" w:type="dxa"/>
            <w:vMerge/>
            <w:shd w:val="clear" w:color="auto" w:fill="auto"/>
          </w:tcPr>
          <w:p w:rsidR="00DF7B28" w:rsidRPr="004B6295" w:rsidRDefault="00DF7B28" w:rsidP="00CA66A9">
            <w:pPr>
              <w:pStyle w:val="af"/>
              <w:shd w:val="clear" w:color="auto" w:fill="FFFFFF"/>
              <w:spacing w:before="0" w:beforeAutospacing="0" w:after="0" w:afterAutospacing="0"/>
              <w:jc w:val="both"/>
              <w:rPr>
                <w:b/>
                <w:i/>
                <w:sz w:val="28"/>
                <w:szCs w:val="28"/>
              </w:rPr>
            </w:pPr>
          </w:p>
        </w:tc>
        <w:tc>
          <w:tcPr>
            <w:tcW w:w="4799" w:type="dxa"/>
            <w:shd w:val="clear" w:color="auto" w:fill="auto"/>
          </w:tcPr>
          <w:p w:rsidR="00DF7B28" w:rsidRPr="004B6295" w:rsidRDefault="00DF7B28" w:rsidP="00CA66A9">
            <w:pPr>
              <w:pStyle w:val="ae"/>
              <w:ind w:hanging="720"/>
              <w:rPr>
                <w:rFonts w:ascii="Times New Roman" w:hAnsi="Times New Roman"/>
                <w:sz w:val="28"/>
                <w:szCs w:val="28"/>
              </w:rPr>
            </w:pPr>
            <w:r w:rsidRPr="004B6295">
              <w:rPr>
                <w:rFonts w:ascii="Times New Roman" w:hAnsi="Times New Roman"/>
                <w:sz w:val="28"/>
                <w:szCs w:val="28"/>
              </w:rPr>
              <w:t>лимит по телефонным разговорам</w:t>
            </w:r>
          </w:p>
        </w:tc>
        <w:tc>
          <w:tcPr>
            <w:tcW w:w="2409" w:type="dxa"/>
            <w:shd w:val="clear" w:color="auto" w:fill="auto"/>
          </w:tcPr>
          <w:p w:rsidR="00DF7B28" w:rsidRPr="004B6295" w:rsidRDefault="001E697D" w:rsidP="00CA66A9">
            <w:pPr>
              <w:pStyle w:val="ae"/>
              <w:ind w:hanging="720"/>
              <w:rPr>
                <w:rFonts w:ascii="Times New Roman" w:hAnsi="Times New Roman"/>
                <w:sz w:val="28"/>
                <w:szCs w:val="28"/>
              </w:rPr>
            </w:pPr>
            <w:r w:rsidRPr="004B6295">
              <w:rPr>
                <w:rFonts w:ascii="Times New Roman" w:hAnsi="Times New Roman"/>
                <w:sz w:val="28"/>
                <w:szCs w:val="28"/>
              </w:rPr>
              <w:t>До 50 евро</w:t>
            </w:r>
          </w:p>
        </w:tc>
      </w:tr>
      <w:tr w:rsidR="00DF7B28" w:rsidRPr="000A24CD" w:rsidTr="00CA66A9">
        <w:trPr>
          <w:trHeight w:val="323"/>
        </w:trPr>
        <w:tc>
          <w:tcPr>
            <w:tcW w:w="2539" w:type="dxa"/>
            <w:vMerge/>
            <w:shd w:val="clear" w:color="auto" w:fill="auto"/>
          </w:tcPr>
          <w:p w:rsidR="00DF7B28" w:rsidRPr="000A24CD" w:rsidRDefault="00DF7B28" w:rsidP="00CA66A9">
            <w:pPr>
              <w:pStyle w:val="af"/>
              <w:shd w:val="clear" w:color="auto" w:fill="FFFFFF"/>
              <w:spacing w:before="0" w:beforeAutospacing="0" w:after="0" w:afterAutospacing="0"/>
              <w:jc w:val="both"/>
              <w:rPr>
                <w:b/>
                <w:i/>
                <w:sz w:val="28"/>
                <w:szCs w:val="28"/>
              </w:rPr>
            </w:pPr>
          </w:p>
        </w:tc>
        <w:tc>
          <w:tcPr>
            <w:tcW w:w="4799" w:type="dxa"/>
            <w:shd w:val="clear" w:color="auto" w:fill="auto"/>
          </w:tcPr>
          <w:p w:rsidR="00DF7B28" w:rsidRPr="000A24CD" w:rsidRDefault="00DF7B28" w:rsidP="00CA66A9">
            <w:pPr>
              <w:pStyle w:val="ae"/>
              <w:ind w:hanging="720"/>
              <w:rPr>
                <w:rFonts w:ascii="Times New Roman" w:hAnsi="Times New Roman"/>
                <w:sz w:val="28"/>
                <w:szCs w:val="28"/>
              </w:rPr>
            </w:pPr>
            <w:r w:rsidRPr="000A24CD">
              <w:rPr>
                <w:rFonts w:ascii="Times New Roman" w:hAnsi="Times New Roman"/>
                <w:sz w:val="28"/>
                <w:szCs w:val="28"/>
              </w:rPr>
              <w:t>лимит на самостоятельное обращение</w:t>
            </w:r>
          </w:p>
        </w:tc>
        <w:tc>
          <w:tcPr>
            <w:tcW w:w="2409" w:type="dxa"/>
            <w:shd w:val="clear" w:color="auto" w:fill="auto"/>
          </w:tcPr>
          <w:p w:rsidR="00DF7B28" w:rsidRPr="000A24CD" w:rsidRDefault="00DF7B28" w:rsidP="00CA66A9">
            <w:pPr>
              <w:pStyle w:val="ae"/>
              <w:ind w:hanging="720"/>
              <w:rPr>
                <w:rFonts w:ascii="Times New Roman" w:hAnsi="Times New Roman"/>
                <w:sz w:val="28"/>
                <w:szCs w:val="28"/>
              </w:rPr>
            </w:pPr>
            <w:r w:rsidRPr="000A24CD">
              <w:rPr>
                <w:rFonts w:ascii="Times New Roman" w:hAnsi="Times New Roman"/>
                <w:sz w:val="28"/>
                <w:szCs w:val="28"/>
              </w:rPr>
              <w:t>500 евро</w:t>
            </w:r>
          </w:p>
        </w:tc>
      </w:tr>
      <w:tr w:rsidR="00DF7B28" w:rsidRPr="000A24CD" w:rsidTr="00CA66A9">
        <w:trPr>
          <w:trHeight w:val="323"/>
        </w:trPr>
        <w:tc>
          <w:tcPr>
            <w:tcW w:w="2539" w:type="dxa"/>
            <w:vMerge/>
            <w:shd w:val="clear" w:color="auto" w:fill="auto"/>
          </w:tcPr>
          <w:p w:rsidR="00DF7B28" w:rsidRPr="000A24CD" w:rsidRDefault="00DF7B28" w:rsidP="00CA66A9">
            <w:pPr>
              <w:pStyle w:val="af"/>
              <w:shd w:val="clear" w:color="auto" w:fill="FFFFFF"/>
              <w:spacing w:before="0" w:beforeAutospacing="0" w:after="0" w:afterAutospacing="0"/>
              <w:jc w:val="both"/>
              <w:rPr>
                <w:b/>
                <w:i/>
                <w:sz w:val="28"/>
                <w:szCs w:val="28"/>
              </w:rPr>
            </w:pPr>
          </w:p>
        </w:tc>
        <w:tc>
          <w:tcPr>
            <w:tcW w:w="4799" w:type="dxa"/>
            <w:shd w:val="clear" w:color="auto" w:fill="auto"/>
          </w:tcPr>
          <w:p w:rsidR="00DF7B28" w:rsidRPr="000A24CD" w:rsidRDefault="00DF7B28" w:rsidP="00CA66A9">
            <w:pPr>
              <w:pStyle w:val="ae"/>
              <w:ind w:hanging="720"/>
              <w:rPr>
                <w:rFonts w:ascii="Times New Roman" w:hAnsi="Times New Roman"/>
                <w:sz w:val="28"/>
                <w:szCs w:val="28"/>
              </w:rPr>
            </w:pPr>
            <w:r w:rsidRPr="000A24CD">
              <w:rPr>
                <w:rFonts w:ascii="Times New Roman" w:hAnsi="Times New Roman"/>
                <w:sz w:val="28"/>
                <w:szCs w:val="28"/>
              </w:rPr>
              <w:t>лимит на репатриацию</w:t>
            </w:r>
          </w:p>
        </w:tc>
        <w:tc>
          <w:tcPr>
            <w:tcW w:w="2409" w:type="dxa"/>
            <w:shd w:val="clear" w:color="auto" w:fill="auto"/>
          </w:tcPr>
          <w:p w:rsidR="00DF7B28" w:rsidRPr="000A24CD" w:rsidRDefault="00DF7B28" w:rsidP="00CA66A9">
            <w:pPr>
              <w:pStyle w:val="ae"/>
              <w:ind w:hanging="720"/>
              <w:rPr>
                <w:rFonts w:ascii="Times New Roman" w:hAnsi="Times New Roman"/>
                <w:sz w:val="28"/>
                <w:szCs w:val="28"/>
              </w:rPr>
            </w:pPr>
            <w:r w:rsidRPr="000A24CD">
              <w:rPr>
                <w:rFonts w:ascii="Times New Roman" w:hAnsi="Times New Roman"/>
                <w:sz w:val="28"/>
                <w:szCs w:val="28"/>
              </w:rPr>
              <w:t>нет</w:t>
            </w:r>
          </w:p>
        </w:tc>
      </w:tr>
      <w:tr w:rsidR="00DF7B28" w:rsidRPr="000A24CD" w:rsidTr="00CA66A9">
        <w:trPr>
          <w:trHeight w:val="323"/>
        </w:trPr>
        <w:tc>
          <w:tcPr>
            <w:tcW w:w="2539" w:type="dxa"/>
            <w:vMerge/>
            <w:shd w:val="clear" w:color="auto" w:fill="auto"/>
          </w:tcPr>
          <w:p w:rsidR="00DF7B28" w:rsidRPr="000A24CD" w:rsidRDefault="00DF7B28" w:rsidP="00CA66A9">
            <w:pPr>
              <w:pStyle w:val="af"/>
              <w:shd w:val="clear" w:color="auto" w:fill="FFFFFF"/>
              <w:spacing w:before="0" w:beforeAutospacing="0" w:after="0" w:afterAutospacing="0"/>
              <w:jc w:val="both"/>
              <w:rPr>
                <w:b/>
                <w:i/>
                <w:sz w:val="28"/>
                <w:szCs w:val="28"/>
              </w:rPr>
            </w:pPr>
          </w:p>
        </w:tc>
        <w:tc>
          <w:tcPr>
            <w:tcW w:w="4799" w:type="dxa"/>
            <w:shd w:val="clear" w:color="auto" w:fill="auto"/>
          </w:tcPr>
          <w:p w:rsidR="00DF7B28" w:rsidRPr="000A24CD" w:rsidRDefault="00DF7B28" w:rsidP="00CA66A9">
            <w:pPr>
              <w:pStyle w:val="ae"/>
              <w:ind w:left="0"/>
              <w:rPr>
                <w:rFonts w:ascii="Times New Roman" w:hAnsi="Times New Roman"/>
                <w:sz w:val="28"/>
                <w:szCs w:val="28"/>
              </w:rPr>
            </w:pPr>
            <w:r w:rsidRPr="000A24CD">
              <w:rPr>
                <w:rFonts w:ascii="Times New Roman" w:hAnsi="Times New Roman"/>
                <w:sz w:val="28"/>
                <w:szCs w:val="28"/>
              </w:rPr>
              <w:t>Солнечные ожоги для лиц не старше 16 лет</w:t>
            </w:r>
          </w:p>
        </w:tc>
        <w:tc>
          <w:tcPr>
            <w:tcW w:w="2409" w:type="dxa"/>
            <w:shd w:val="clear" w:color="auto" w:fill="auto"/>
          </w:tcPr>
          <w:p w:rsidR="00DF7B28" w:rsidRPr="000A24CD" w:rsidRDefault="00DF7B28" w:rsidP="00CA66A9">
            <w:pPr>
              <w:pStyle w:val="ae"/>
              <w:ind w:hanging="720"/>
              <w:rPr>
                <w:rFonts w:ascii="Times New Roman" w:hAnsi="Times New Roman"/>
                <w:sz w:val="28"/>
                <w:szCs w:val="28"/>
              </w:rPr>
            </w:pPr>
            <w:r w:rsidRPr="000A24CD">
              <w:rPr>
                <w:rFonts w:ascii="Times New Roman" w:hAnsi="Times New Roman"/>
                <w:sz w:val="28"/>
                <w:szCs w:val="28"/>
              </w:rPr>
              <w:t>страховой случай</w:t>
            </w:r>
          </w:p>
        </w:tc>
      </w:tr>
      <w:tr w:rsidR="00DF7B28" w:rsidRPr="000A24CD" w:rsidTr="00CA66A9">
        <w:trPr>
          <w:trHeight w:val="323"/>
        </w:trPr>
        <w:tc>
          <w:tcPr>
            <w:tcW w:w="2539" w:type="dxa"/>
            <w:vMerge/>
            <w:shd w:val="clear" w:color="auto" w:fill="auto"/>
          </w:tcPr>
          <w:p w:rsidR="00DF7B28" w:rsidRPr="000A24CD" w:rsidRDefault="00DF7B28" w:rsidP="00CA66A9">
            <w:pPr>
              <w:pStyle w:val="af"/>
              <w:shd w:val="clear" w:color="auto" w:fill="FFFFFF"/>
              <w:spacing w:before="0" w:beforeAutospacing="0" w:after="0" w:afterAutospacing="0"/>
              <w:jc w:val="both"/>
              <w:rPr>
                <w:b/>
                <w:i/>
                <w:sz w:val="28"/>
                <w:szCs w:val="28"/>
              </w:rPr>
            </w:pPr>
          </w:p>
        </w:tc>
        <w:tc>
          <w:tcPr>
            <w:tcW w:w="4799" w:type="dxa"/>
            <w:shd w:val="clear" w:color="auto" w:fill="auto"/>
          </w:tcPr>
          <w:p w:rsidR="00DF7B28" w:rsidRPr="000A24CD" w:rsidRDefault="00DF7B28" w:rsidP="00CA66A9">
            <w:pPr>
              <w:pStyle w:val="ae"/>
              <w:ind w:left="0"/>
              <w:rPr>
                <w:rFonts w:ascii="Times New Roman" w:hAnsi="Times New Roman"/>
                <w:sz w:val="28"/>
                <w:szCs w:val="28"/>
              </w:rPr>
            </w:pPr>
            <w:r w:rsidRPr="000A24CD">
              <w:rPr>
                <w:rFonts w:ascii="Times New Roman" w:hAnsi="Times New Roman"/>
                <w:sz w:val="28"/>
                <w:szCs w:val="28"/>
              </w:rPr>
              <w:t>укусы насекомых, рыб</w:t>
            </w:r>
          </w:p>
        </w:tc>
        <w:tc>
          <w:tcPr>
            <w:tcW w:w="2409" w:type="dxa"/>
            <w:shd w:val="clear" w:color="auto" w:fill="auto"/>
          </w:tcPr>
          <w:p w:rsidR="00DF7B28" w:rsidRPr="000A24CD" w:rsidRDefault="00DF7B28" w:rsidP="00CA66A9">
            <w:pPr>
              <w:pStyle w:val="ae"/>
              <w:ind w:hanging="720"/>
              <w:rPr>
                <w:rFonts w:ascii="Times New Roman" w:hAnsi="Times New Roman"/>
                <w:sz w:val="28"/>
                <w:szCs w:val="28"/>
              </w:rPr>
            </w:pPr>
            <w:r w:rsidRPr="000A24CD">
              <w:rPr>
                <w:rFonts w:ascii="Times New Roman" w:hAnsi="Times New Roman"/>
                <w:sz w:val="28"/>
                <w:szCs w:val="28"/>
              </w:rPr>
              <w:t>страховой случай</w:t>
            </w:r>
          </w:p>
        </w:tc>
      </w:tr>
    </w:tbl>
    <w:p w:rsidR="00DF7B28" w:rsidRPr="000A24CD" w:rsidRDefault="00DF7B28" w:rsidP="00DF7B28">
      <w:pPr>
        <w:ind w:firstLine="720"/>
        <w:rPr>
          <w:snapToGrid w:val="0"/>
          <w:sz w:val="28"/>
          <w:szCs w:val="28"/>
        </w:rPr>
      </w:pPr>
    </w:p>
    <w:p w:rsidR="000F6665" w:rsidRDefault="00DF7B28" w:rsidP="00DF7B28">
      <w:pPr>
        <w:shd w:val="clear" w:color="auto" w:fill="FFFFFF"/>
        <w:ind w:right="91"/>
        <w:jc w:val="both"/>
        <w:rPr>
          <w:sz w:val="28"/>
          <w:szCs w:val="28"/>
        </w:rPr>
      </w:pPr>
      <w:r w:rsidRPr="000A24CD">
        <w:rPr>
          <w:sz w:val="28"/>
          <w:szCs w:val="28"/>
        </w:rPr>
        <w:t>*Сублимиты ответственности - любой лимит, являющийся частью другого лимита; например, на медико-транспортную помощь в соответствии с Правилами страхования – в размере, не превышающем 50% от страховой суммы, установленной в договоре страхования.</w:t>
      </w:r>
    </w:p>
    <w:p w:rsidR="000F6665" w:rsidRDefault="000F6665" w:rsidP="00A11B70">
      <w:pPr>
        <w:shd w:val="clear" w:color="auto" w:fill="FFFFFF"/>
        <w:ind w:right="91"/>
        <w:jc w:val="both"/>
        <w:rPr>
          <w:sz w:val="28"/>
          <w:szCs w:val="28"/>
        </w:rPr>
      </w:pPr>
    </w:p>
    <w:p w:rsidR="001E697D" w:rsidRDefault="001E697D" w:rsidP="00A11B70">
      <w:pPr>
        <w:shd w:val="clear" w:color="auto" w:fill="FFFFFF"/>
        <w:ind w:right="91"/>
        <w:jc w:val="both"/>
        <w:rPr>
          <w:sz w:val="28"/>
          <w:szCs w:val="28"/>
        </w:rPr>
      </w:pPr>
    </w:p>
    <w:p w:rsidR="001E697D" w:rsidRDefault="001E697D" w:rsidP="00A11B70">
      <w:pPr>
        <w:shd w:val="clear" w:color="auto" w:fill="FFFFFF"/>
        <w:ind w:right="91"/>
        <w:jc w:val="both"/>
        <w:rPr>
          <w:sz w:val="28"/>
          <w:szCs w:val="28"/>
        </w:rPr>
      </w:pPr>
    </w:p>
    <w:p w:rsidR="001E697D" w:rsidRDefault="001E697D" w:rsidP="00A11B70">
      <w:pPr>
        <w:shd w:val="clear" w:color="auto" w:fill="FFFFFF"/>
        <w:ind w:right="91"/>
        <w:jc w:val="both"/>
        <w:rPr>
          <w:sz w:val="28"/>
          <w:szCs w:val="28"/>
        </w:rPr>
      </w:pPr>
    </w:p>
    <w:p w:rsidR="001E697D" w:rsidRDefault="001E697D" w:rsidP="00A11B70">
      <w:pPr>
        <w:shd w:val="clear" w:color="auto" w:fill="FFFFFF"/>
        <w:ind w:right="91"/>
        <w:jc w:val="both"/>
        <w:rPr>
          <w:sz w:val="28"/>
          <w:szCs w:val="28"/>
        </w:rPr>
      </w:pPr>
    </w:p>
    <w:p w:rsidR="001E697D" w:rsidRDefault="001E697D" w:rsidP="00A11B70">
      <w:pPr>
        <w:shd w:val="clear" w:color="auto" w:fill="FFFFFF"/>
        <w:ind w:right="91"/>
        <w:jc w:val="both"/>
        <w:rPr>
          <w:sz w:val="28"/>
          <w:szCs w:val="28"/>
        </w:rPr>
      </w:pPr>
    </w:p>
    <w:p w:rsidR="00AA2177" w:rsidRDefault="00AA2177" w:rsidP="00A11B70">
      <w:pPr>
        <w:shd w:val="clear" w:color="auto" w:fill="FFFFFF"/>
        <w:ind w:right="91"/>
        <w:jc w:val="both"/>
        <w:rPr>
          <w:sz w:val="28"/>
          <w:szCs w:val="28"/>
        </w:rPr>
      </w:pPr>
    </w:p>
    <w:p w:rsidR="00AA2177" w:rsidRDefault="00AA2177" w:rsidP="00A11B70">
      <w:pPr>
        <w:shd w:val="clear" w:color="auto" w:fill="FFFFFF"/>
        <w:ind w:right="91"/>
        <w:jc w:val="both"/>
        <w:rPr>
          <w:sz w:val="28"/>
          <w:szCs w:val="28"/>
        </w:rPr>
      </w:pPr>
    </w:p>
    <w:p w:rsidR="00AA2177" w:rsidRDefault="00AA2177" w:rsidP="00A11B70">
      <w:pPr>
        <w:shd w:val="clear" w:color="auto" w:fill="FFFFFF"/>
        <w:ind w:right="91"/>
        <w:jc w:val="both"/>
        <w:rPr>
          <w:sz w:val="28"/>
          <w:szCs w:val="28"/>
        </w:rPr>
      </w:pPr>
    </w:p>
    <w:p w:rsidR="00F75296" w:rsidRDefault="00F75296" w:rsidP="00A11B70">
      <w:pPr>
        <w:shd w:val="clear" w:color="auto" w:fill="FFFFFF"/>
        <w:ind w:right="91"/>
        <w:jc w:val="both"/>
        <w:rPr>
          <w:sz w:val="28"/>
          <w:szCs w:val="28"/>
        </w:rPr>
      </w:pPr>
    </w:p>
    <w:p w:rsidR="00B14020" w:rsidRDefault="00B14020" w:rsidP="00A11B70">
      <w:pPr>
        <w:shd w:val="clear" w:color="auto" w:fill="FFFFFF"/>
        <w:ind w:right="91"/>
        <w:jc w:val="both"/>
        <w:rPr>
          <w:sz w:val="28"/>
          <w:szCs w:val="28"/>
        </w:rPr>
      </w:pPr>
    </w:p>
    <w:p w:rsidR="00AA2177" w:rsidRDefault="00AA2177" w:rsidP="00A11B70">
      <w:pPr>
        <w:shd w:val="clear" w:color="auto" w:fill="FFFFFF"/>
        <w:ind w:right="91"/>
        <w:jc w:val="both"/>
        <w:rPr>
          <w:sz w:val="28"/>
          <w:szCs w:val="28"/>
        </w:rPr>
      </w:pPr>
    </w:p>
    <w:p w:rsidR="00CD0D55" w:rsidRDefault="00CD0D55" w:rsidP="00A11B70">
      <w:pPr>
        <w:shd w:val="clear" w:color="auto" w:fill="FFFFFF"/>
        <w:ind w:right="91"/>
        <w:jc w:val="both"/>
        <w:rPr>
          <w:sz w:val="28"/>
          <w:szCs w:val="28"/>
        </w:rPr>
      </w:pPr>
    </w:p>
    <w:p w:rsidR="00CD0D55" w:rsidRDefault="00CD0D55" w:rsidP="00A11B70">
      <w:pPr>
        <w:shd w:val="clear" w:color="auto" w:fill="FFFFFF"/>
        <w:ind w:right="91"/>
        <w:jc w:val="both"/>
        <w:rPr>
          <w:sz w:val="28"/>
          <w:szCs w:val="28"/>
        </w:rPr>
      </w:pPr>
    </w:p>
    <w:p w:rsidR="00CD0D55" w:rsidRDefault="00CD0D55" w:rsidP="00A11B70">
      <w:pPr>
        <w:shd w:val="clear" w:color="auto" w:fill="FFFFFF"/>
        <w:ind w:right="91"/>
        <w:jc w:val="both"/>
        <w:rPr>
          <w:sz w:val="28"/>
          <w:szCs w:val="28"/>
        </w:rPr>
      </w:pPr>
    </w:p>
    <w:p w:rsidR="00CD0D55" w:rsidRDefault="00CD0D55" w:rsidP="00A11B70">
      <w:pPr>
        <w:shd w:val="clear" w:color="auto" w:fill="FFFFFF"/>
        <w:ind w:right="91"/>
        <w:jc w:val="both"/>
        <w:rPr>
          <w:sz w:val="28"/>
          <w:szCs w:val="28"/>
        </w:rPr>
      </w:pPr>
    </w:p>
    <w:p w:rsidR="00CD0D55" w:rsidRDefault="00CD0D55" w:rsidP="00A11B70">
      <w:pPr>
        <w:shd w:val="clear" w:color="auto" w:fill="FFFFFF"/>
        <w:ind w:right="91"/>
        <w:jc w:val="both"/>
        <w:rPr>
          <w:sz w:val="28"/>
          <w:szCs w:val="28"/>
        </w:rPr>
      </w:pPr>
    </w:p>
    <w:p w:rsidR="00CD0D55" w:rsidRDefault="00CD0D55" w:rsidP="00A11B70">
      <w:pPr>
        <w:shd w:val="clear" w:color="auto" w:fill="FFFFFF"/>
        <w:ind w:right="91"/>
        <w:jc w:val="both"/>
        <w:rPr>
          <w:sz w:val="28"/>
          <w:szCs w:val="28"/>
        </w:rPr>
      </w:pPr>
    </w:p>
    <w:p w:rsidR="00CD0D55" w:rsidRDefault="00CD0D55" w:rsidP="00A11B70">
      <w:pPr>
        <w:shd w:val="clear" w:color="auto" w:fill="FFFFFF"/>
        <w:ind w:right="91"/>
        <w:jc w:val="both"/>
        <w:rPr>
          <w:sz w:val="28"/>
          <w:szCs w:val="28"/>
        </w:rPr>
      </w:pPr>
    </w:p>
    <w:p w:rsidR="00CD0D55" w:rsidRDefault="00CD0D55" w:rsidP="00A11B70">
      <w:pPr>
        <w:shd w:val="clear" w:color="auto" w:fill="FFFFFF"/>
        <w:ind w:right="91"/>
        <w:jc w:val="both"/>
        <w:rPr>
          <w:sz w:val="28"/>
          <w:szCs w:val="28"/>
        </w:rPr>
      </w:pPr>
    </w:p>
    <w:p w:rsidR="00CD0D55" w:rsidRDefault="00CD0D55" w:rsidP="00A11B70">
      <w:pPr>
        <w:shd w:val="clear" w:color="auto" w:fill="FFFFFF"/>
        <w:ind w:right="91"/>
        <w:jc w:val="both"/>
        <w:rPr>
          <w:sz w:val="28"/>
          <w:szCs w:val="28"/>
        </w:rPr>
      </w:pPr>
      <w:bookmarkStart w:id="0" w:name="_GoBack"/>
      <w:bookmarkEnd w:id="0"/>
    </w:p>
    <w:p w:rsidR="004767CC" w:rsidRDefault="004767CC" w:rsidP="00A11B70">
      <w:pPr>
        <w:shd w:val="clear" w:color="auto" w:fill="FFFFFF"/>
        <w:ind w:right="91"/>
        <w:jc w:val="both"/>
        <w:rPr>
          <w:sz w:val="28"/>
          <w:szCs w:val="28"/>
        </w:rPr>
      </w:pPr>
    </w:p>
    <w:p w:rsidR="004767CC" w:rsidRDefault="004767CC" w:rsidP="00A11B70">
      <w:pPr>
        <w:shd w:val="clear" w:color="auto" w:fill="FFFFFF"/>
        <w:ind w:right="91"/>
        <w:jc w:val="both"/>
        <w:rPr>
          <w:sz w:val="28"/>
          <w:szCs w:val="28"/>
        </w:rPr>
      </w:pPr>
    </w:p>
    <w:p w:rsidR="000F6665" w:rsidRPr="004B6295" w:rsidRDefault="000F6665" w:rsidP="000F6665">
      <w:pPr>
        <w:pStyle w:val="a6"/>
        <w:spacing w:line="230" w:lineRule="auto"/>
        <w:ind w:firstLine="6237"/>
        <w:jc w:val="right"/>
        <w:rPr>
          <w:sz w:val="20"/>
          <w:szCs w:val="20"/>
        </w:rPr>
      </w:pPr>
      <w:r w:rsidRPr="004B6295">
        <w:rPr>
          <w:sz w:val="20"/>
          <w:szCs w:val="20"/>
        </w:rPr>
        <w:t xml:space="preserve">Приложение 2 к Условиям банковского </w:t>
      </w:r>
    </w:p>
    <w:p w:rsidR="000F6665" w:rsidRPr="004B6295" w:rsidRDefault="000F6665" w:rsidP="000F6665">
      <w:pPr>
        <w:pStyle w:val="a6"/>
        <w:spacing w:line="230" w:lineRule="auto"/>
        <w:jc w:val="right"/>
        <w:rPr>
          <w:sz w:val="20"/>
          <w:szCs w:val="20"/>
        </w:rPr>
      </w:pPr>
      <w:r w:rsidRPr="004B6295">
        <w:rPr>
          <w:sz w:val="20"/>
          <w:szCs w:val="20"/>
        </w:rPr>
        <w:t xml:space="preserve">продукта: банковская платежная </w:t>
      </w:r>
    </w:p>
    <w:p w:rsidR="000F6665" w:rsidRPr="004B6295" w:rsidRDefault="000F6665" w:rsidP="000F6665">
      <w:pPr>
        <w:pStyle w:val="a6"/>
        <w:spacing w:line="230" w:lineRule="auto"/>
        <w:jc w:val="right"/>
        <w:rPr>
          <w:sz w:val="20"/>
          <w:szCs w:val="20"/>
        </w:rPr>
      </w:pPr>
      <w:r w:rsidRPr="004B6295">
        <w:rPr>
          <w:sz w:val="20"/>
          <w:szCs w:val="20"/>
        </w:rPr>
        <w:t>карточка «</w:t>
      </w:r>
      <w:r w:rsidR="00DF7B28" w:rsidRPr="004B6295">
        <w:rPr>
          <w:sz w:val="20"/>
          <w:szCs w:val="20"/>
          <w:lang w:val="en-US"/>
        </w:rPr>
        <w:t>ComPass</w:t>
      </w:r>
      <w:r w:rsidRPr="004B6295">
        <w:rPr>
          <w:sz w:val="20"/>
          <w:szCs w:val="20"/>
        </w:rPr>
        <w:t>»</w:t>
      </w:r>
      <w:r w:rsidR="00DF7B28" w:rsidRPr="004B6295">
        <w:rPr>
          <w:sz w:val="20"/>
          <w:szCs w:val="20"/>
        </w:rPr>
        <w:t xml:space="preserve"> </w:t>
      </w:r>
      <w:r w:rsidR="00DF7B28" w:rsidRPr="004B6295">
        <w:rPr>
          <w:sz w:val="20"/>
          <w:szCs w:val="20"/>
          <w:lang w:val="en-US"/>
        </w:rPr>
        <w:t>Premium</w:t>
      </w:r>
      <w:r w:rsidRPr="004B6295">
        <w:rPr>
          <w:sz w:val="20"/>
          <w:szCs w:val="20"/>
        </w:rPr>
        <w:t xml:space="preserve"> </w:t>
      </w:r>
    </w:p>
    <w:p w:rsidR="000F6665" w:rsidRPr="004B6295" w:rsidRDefault="000F6665" w:rsidP="000F6665">
      <w:pPr>
        <w:pStyle w:val="a6"/>
        <w:spacing w:line="230" w:lineRule="auto"/>
        <w:jc w:val="right"/>
        <w:rPr>
          <w:sz w:val="20"/>
          <w:szCs w:val="20"/>
        </w:rPr>
      </w:pPr>
    </w:p>
    <w:p w:rsidR="000F6665" w:rsidRPr="004B6295" w:rsidRDefault="000F6665" w:rsidP="000F6665">
      <w:pPr>
        <w:pStyle w:val="a6"/>
        <w:spacing w:line="230" w:lineRule="auto"/>
        <w:jc w:val="right"/>
        <w:rPr>
          <w:sz w:val="20"/>
          <w:szCs w:val="20"/>
        </w:rPr>
      </w:pPr>
    </w:p>
    <w:p w:rsidR="00A5660A" w:rsidRPr="004B6295" w:rsidRDefault="00A5660A" w:rsidP="00A5660A">
      <w:pPr>
        <w:jc w:val="center"/>
        <w:rPr>
          <w:bCs/>
          <w:sz w:val="28"/>
          <w:szCs w:val="28"/>
        </w:rPr>
      </w:pPr>
      <w:r w:rsidRPr="004B6295">
        <w:rPr>
          <w:bCs/>
          <w:sz w:val="28"/>
          <w:szCs w:val="28"/>
        </w:rPr>
        <w:t>Описание пакетов услуг «Автопомощь на дороге»</w:t>
      </w:r>
    </w:p>
    <w:p w:rsidR="00A5660A" w:rsidRPr="004B6295" w:rsidRDefault="00A5660A" w:rsidP="00A5660A">
      <w:pPr>
        <w:jc w:val="both"/>
        <w:rPr>
          <w:sz w:val="28"/>
          <w:szCs w:val="28"/>
        </w:rPr>
      </w:pPr>
    </w:p>
    <w:p w:rsidR="00A5660A" w:rsidRPr="004B6295" w:rsidRDefault="00A5660A" w:rsidP="00A5660A">
      <w:pPr>
        <w:shd w:val="clear" w:color="auto" w:fill="FFFFFF"/>
        <w:ind w:firstLine="709"/>
        <w:jc w:val="both"/>
        <w:rPr>
          <w:b/>
          <w:sz w:val="28"/>
          <w:szCs w:val="28"/>
        </w:rPr>
      </w:pPr>
      <w:r w:rsidRPr="004B6295">
        <w:rPr>
          <w:b/>
          <w:sz w:val="28"/>
          <w:szCs w:val="28"/>
        </w:rPr>
        <w:t>По карточкам, выданным до 01.04.2019:</w:t>
      </w:r>
    </w:p>
    <w:p w:rsidR="00A5660A" w:rsidRPr="004B6295" w:rsidRDefault="00A5660A" w:rsidP="00A5660A">
      <w:pPr>
        <w:ind w:firstLine="709"/>
        <w:jc w:val="both"/>
        <w:rPr>
          <w:sz w:val="28"/>
          <w:szCs w:val="28"/>
        </w:rPr>
      </w:pPr>
      <w:r w:rsidRPr="004B6295">
        <w:rPr>
          <w:sz w:val="28"/>
          <w:szCs w:val="28"/>
        </w:rPr>
        <w:t>1. Пакет услуг «Автопомощь на дороге» (Безлимитный) на территории Республики Беларусь включает:</w:t>
      </w:r>
    </w:p>
    <w:p w:rsidR="00A5660A" w:rsidRPr="004B6295" w:rsidRDefault="00A5660A" w:rsidP="00A5660A">
      <w:pPr>
        <w:ind w:firstLine="709"/>
        <w:jc w:val="both"/>
        <w:rPr>
          <w:sz w:val="28"/>
          <w:szCs w:val="28"/>
        </w:rPr>
      </w:pPr>
      <w:r w:rsidRPr="004B6295">
        <w:rPr>
          <w:sz w:val="28"/>
          <w:szCs w:val="28"/>
        </w:rPr>
        <w:t>неограниченное количество бесплатных эвакуаций (перевозок) на сервисный центр или СТО (в областных городах Республики Беларусь + 15 километровая зона вокруг них);</w:t>
      </w:r>
    </w:p>
    <w:p w:rsidR="00A5660A" w:rsidRPr="004B6295" w:rsidRDefault="00A5660A" w:rsidP="00A5660A">
      <w:pPr>
        <w:ind w:firstLine="709"/>
        <w:jc w:val="both"/>
        <w:rPr>
          <w:sz w:val="28"/>
          <w:szCs w:val="28"/>
        </w:rPr>
      </w:pPr>
      <w:r w:rsidRPr="004B6295">
        <w:rPr>
          <w:sz w:val="28"/>
          <w:szCs w:val="28"/>
        </w:rPr>
        <w:t>неограниченное количество услуг технической помощи (в областных городах Республики Беларусь + 15 километровая зона вокруг них): подкачка/замена колеса при его наличии, проведение мероприятий по запуску двигателя от внешнего источника, подвоз топлива (не более 10 литров), при отсутствии его в топливном баке, само топливо оплачивается по чеку с АЗС;</w:t>
      </w:r>
    </w:p>
    <w:p w:rsidR="00A5660A" w:rsidRPr="004B6295" w:rsidRDefault="00A5660A" w:rsidP="00A5660A">
      <w:pPr>
        <w:ind w:firstLine="709"/>
        <w:jc w:val="both"/>
        <w:rPr>
          <w:sz w:val="28"/>
          <w:szCs w:val="28"/>
        </w:rPr>
      </w:pPr>
      <w:r w:rsidRPr="004B6295">
        <w:rPr>
          <w:sz w:val="28"/>
          <w:szCs w:val="28"/>
        </w:rPr>
        <w:t>дисконтная программа в Республике Беларусь: предоставление скидок в размере от 1 % до 30 % на услуги шиномонтажа, моек, СТО, приобретение автомобильных запча</w:t>
      </w:r>
      <w:r w:rsidRPr="004B6295">
        <w:rPr>
          <w:sz w:val="28"/>
          <w:szCs w:val="28"/>
          <w:lang w:val="en-US"/>
        </w:rPr>
        <w:t>c</w:t>
      </w:r>
      <w:r w:rsidRPr="004B6295">
        <w:rPr>
          <w:sz w:val="28"/>
          <w:szCs w:val="28"/>
        </w:rPr>
        <w:t xml:space="preserve">тей; </w:t>
      </w:r>
    </w:p>
    <w:p w:rsidR="00A5660A" w:rsidRPr="004B6295" w:rsidRDefault="00A5660A" w:rsidP="00A5660A">
      <w:pPr>
        <w:widowControl w:val="0"/>
        <w:shd w:val="clear" w:color="auto" w:fill="FFFFFF"/>
        <w:tabs>
          <w:tab w:val="left" w:pos="518"/>
        </w:tabs>
        <w:autoSpaceDE w:val="0"/>
        <w:autoSpaceDN w:val="0"/>
        <w:adjustRightInd w:val="0"/>
        <w:ind w:firstLine="709"/>
        <w:jc w:val="both"/>
        <w:rPr>
          <w:sz w:val="28"/>
          <w:szCs w:val="28"/>
        </w:rPr>
      </w:pPr>
      <w:r w:rsidRPr="004B6295">
        <w:rPr>
          <w:sz w:val="28"/>
          <w:szCs w:val="28"/>
        </w:rPr>
        <w:t xml:space="preserve">дисконтная программа за рубежом Show your card!: предоставление скидок по всей Европе </w:t>
      </w:r>
      <w:r w:rsidRPr="004B6295">
        <w:rPr>
          <w:spacing w:val="-1"/>
          <w:sz w:val="28"/>
          <w:szCs w:val="28"/>
        </w:rPr>
        <w:t xml:space="preserve">(музей мадам Тюссо, аквапарки Испании, </w:t>
      </w:r>
      <w:r w:rsidRPr="004B6295">
        <w:rPr>
          <w:spacing w:val="-1"/>
          <w:sz w:val="28"/>
          <w:szCs w:val="28"/>
          <w:lang w:val="en-US"/>
        </w:rPr>
        <w:t>Hard</w:t>
      </w:r>
      <w:r w:rsidRPr="004B6295">
        <w:rPr>
          <w:spacing w:val="-1"/>
          <w:sz w:val="28"/>
          <w:szCs w:val="28"/>
        </w:rPr>
        <w:t xml:space="preserve"> </w:t>
      </w:r>
      <w:r w:rsidRPr="004B6295">
        <w:rPr>
          <w:spacing w:val="-1"/>
          <w:sz w:val="28"/>
          <w:szCs w:val="28"/>
          <w:lang w:val="en-US"/>
        </w:rPr>
        <w:t>Rock</w:t>
      </w:r>
      <w:r w:rsidRPr="004B6295">
        <w:rPr>
          <w:spacing w:val="-1"/>
          <w:sz w:val="28"/>
          <w:szCs w:val="28"/>
        </w:rPr>
        <w:t xml:space="preserve"> </w:t>
      </w:r>
      <w:r w:rsidRPr="004B6295">
        <w:rPr>
          <w:spacing w:val="-1"/>
          <w:sz w:val="28"/>
          <w:szCs w:val="28"/>
          <w:lang w:val="en-US"/>
        </w:rPr>
        <w:t>Cafe</w:t>
      </w:r>
      <w:r w:rsidRPr="004B6295">
        <w:rPr>
          <w:spacing w:val="-1"/>
          <w:sz w:val="28"/>
          <w:szCs w:val="28"/>
        </w:rPr>
        <w:t xml:space="preserve"> и множество других достоприме</w:t>
      </w:r>
      <w:r w:rsidRPr="004B6295">
        <w:rPr>
          <w:spacing w:val="-1"/>
          <w:sz w:val="28"/>
          <w:szCs w:val="28"/>
        </w:rPr>
        <w:softHyphen/>
      </w:r>
      <w:r w:rsidRPr="004B6295">
        <w:rPr>
          <w:sz w:val="28"/>
          <w:szCs w:val="28"/>
        </w:rPr>
        <w:t>чательностей);</w:t>
      </w:r>
    </w:p>
    <w:p w:rsidR="00A5660A" w:rsidRPr="004B6295" w:rsidRDefault="00A5660A" w:rsidP="00A5660A">
      <w:pPr>
        <w:ind w:firstLine="709"/>
        <w:jc w:val="both"/>
        <w:rPr>
          <w:sz w:val="28"/>
          <w:szCs w:val="28"/>
        </w:rPr>
      </w:pPr>
      <w:r w:rsidRPr="004B6295">
        <w:rPr>
          <w:sz w:val="28"/>
          <w:szCs w:val="28"/>
        </w:rPr>
        <w:t>информационная поддержка (по вопросам приобретения автозапчастей, стоимости топлива, в том числе и в Европе, контактной информации и режиме работы АЗС, СТО, сервисных центров, первичная консультация при наступлении страхового случая, вызов на место ДТП ГАИ, службы скорой медицинской помощи, предоставление информации об очередях на пограничных переходах Республики Беларусь, консультация по вопросам страхования);</w:t>
      </w:r>
    </w:p>
    <w:p w:rsidR="00A5660A" w:rsidRPr="004B6295" w:rsidRDefault="00A5660A" w:rsidP="00A5660A">
      <w:pPr>
        <w:ind w:firstLine="709"/>
        <w:jc w:val="both"/>
        <w:rPr>
          <w:sz w:val="28"/>
          <w:szCs w:val="28"/>
        </w:rPr>
      </w:pPr>
      <w:r w:rsidRPr="004B6295">
        <w:rPr>
          <w:sz w:val="28"/>
          <w:szCs w:val="28"/>
        </w:rPr>
        <w:t>консультация инженера-механика при наличии такой возможности. Консультация проводится по следующим вопросам:</w:t>
      </w:r>
    </w:p>
    <w:p w:rsidR="00A5660A" w:rsidRPr="004B6295" w:rsidRDefault="00A5660A" w:rsidP="00A5660A">
      <w:pPr>
        <w:ind w:firstLine="709"/>
        <w:jc w:val="both"/>
        <w:rPr>
          <w:sz w:val="28"/>
          <w:szCs w:val="28"/>
        </w:rPr>
      </w:pPr>
      <w:r w:rsidRPr="004B6295">
        <w:rPr>
          <w:sz w:val="28"/>
          <w:szCs w:val="28"/>
        </w:rPr>
        <w:t>- неполадки в работе сигнализации;</w:t>
      </w:r>
    </w:p>
    <w:p w:rsidR="00A5660A" w:rsidRPr="004B6295" w:rsidRDefault="00A5660A" w:rsidP="00A5660A">
      <w:pPr>
        <w:shd w:val="clear" w:color="auto" w:fill="FFFFFF"/>
        <w:tabs>
          <w:tab w:val="num" w:pos="0"/>
        </w:tabs>
        <w:ind w:firstLine="709"/>
        <w:jc w:val="both"/>
        <w:textAlignment w:val="baseline"/>
        <w:rPr>
          <w:sz w:val="28"/>
          <w:szCs w:val="28"/>
        </w:rPr>
      </w:pPr>
      <w:r w:rsidRPr="004B6295">
        <w:rPr>
          <w:sz w:val="28"/>
          <w:szCs w:val="28"/>
        </w:rPr>
        <w:t>- замена тормозных колодок, свечей зажигания;</w:t>
      </w:r>
    </w:p>
    <w:p w:rsidR="00A5660A" w:rsidRPr="004B6295" w:rsidRDefault="00A5660A" w:rsidP="00A5660A">
      <w:pPr>
        <w:shd w:val="clear" w:color="auto" w:fill="FFFFFF"/>
        <w:tabs>
          <w:tab w:val="num" w:pos="0"/>
        </w:tabs>
        <w:ind w:firstLine="709"/>
        <w:jc w:val="both"/>
        <w:textAlignment w:val="baseline"/>
        <w:rPr>
          <w:sz w:val="28"/>
          <w:szCs w:val="28"/>
        </w:rPr>
      </w:pPr>
      <w:r w:rsidRPr="004B6295">
        <w:rPr>
          <w:sz w:val="28"/>
          <w:szCs w:val="28"/>
        </w:rPr>
        <w:t>- разблокировка АКПП;</w:t>
      </w:r>
    </w:p>
    <w:p w:rsidR="00A5660A" w:rsidRPr="004B6295" w:rsidRDefault="00A5660A" w:rsidP="00A5660A">
      <w:pPr>
        <w:shd w:val="clear" w:color="auto" w:fill="FFFFFF"/>
        <w:tabs>
          <w:tab w:val="num" w:pos="0"/>
        </w:tabs>
        <w:ind w:firstLine="709"/>
        <w:jc w:val="both"/>
        <w:textAlignment w:val="baseline"/>
        <w:rPr>
          <w:sz w:val="28"/>
          <w:szCs w:val="28"/>
        </w:rPr>
      </w:pPr>
      <w:r w:rsidRPr="004B6295">
        <w:rPr>
          <w:sz w:val="28"/>
          <w:szCs w:val="28"/>
        </w:rPr>
        <w:t>- разблокировка руля;</w:t>
      </w:r>
    </w:p>
    <w:p w:rsidR="00A5660A" w:rsidRPr="004B6295" w:rsidRDefault="00A5660A" w:rsidP="00A5660A">
      <w:pPr>
        <w:tabs>
          <w:tab w:val="num" w:pos="851"/>
        </w:tabs>
        <w:ind w:firstLine="709"/>
        <w:jc w:val="both"/>
        <w:rPr>
          <w:sz w:val="28"/>
          <w:szCs w:val="28"/>
        </w:rPr>
      </w:pPr>
      <w:r w:rsidRPr="004B6295">
        <w:rPr>
          <w:sz w:val="28"/>
          <w:szCs w:val="28"/>
        </w:rPr>
        <w:t>скидка на иные услуги и дополнительный километраж в размере 5 %.</w:t>
      </w:r>
    </w:p>
    <w:p w:rsidR="00A5660A" w:rsidRPr="004B6295" w:rsidRDefault="00A5660A" w:rsidP="00A5660A">
      <w:pPr>
        <w:tabs>
          <w:tab w:val="num" w:pos="0"/>
          <w:tab w:val="num" w:pos="851"/>
        </w:tabs>
        <w:ind w:firstLine="709"/>
        <w:jc w:val="both"/>
        <w:rPr>
          <w:sz w:val="28"/>
          <w:szCs w:val="28"/>
        </w:rPr>
      </w:pPr>
    </w:p>
    <w:p w:rsidR="00A5660A" w:rsidRPr="004B6295" w:rsidRDefault="00A5660A" w:rsidP="00A5660A">
      <w:pPr>
        <w:tabs>
          <w:tab w:val="num" w:pos="0"/>
          <w:tab w:val="num" w:pos="851"/>
        </w:tabs>
        <w:ind w:firstLine="709"/>
        <w:jc w:val="both"/>
        <w:rPr>
          <w:sz w:val="28"/>
          <w:szCs w:val="28"/>
        </w:rPr>
      </w:pPr>
      <w:r w:rsidRPr="004B6295">
        <w:rPr>
          <w:sz w:val="28"/>
          <w:szCs w:val="28"/>
        </w:rPr>
        <w:t>Примечания:</w:t>
      </w:r>
    </w:p>
    <w:p w:rsidR="00A5660A" w:rsidRPr="004B6295" w:rsidRDefault="00A5660A" w:rsidP="00A5660A">
      <w:pPr>
        <w:widowControl w:val="0"/>
        <w:numPr>
          <w:ilvl w:val="0"/>
          <w:numId w:val="26"/>
        </w:numPr>
        <w:tabs>
          <w:tab w:val="clear" w:pos="720"/>
          <w:tab w:val="num" w:pos="0"/>
          <w:tab w:val="num" w:pos="851"/>
        </w:tabs>
        <w:autoSpaceDE w:val="0"/>
        <w:autoSpaceDN w:val="0"/>
        <w:adjustRightInd w:val="0"/>
        <w:ind w:left="0" w:firstLine="709"/>
        <w:jc w:val="both"/>
        <w:rPr>
          <w:sz w:val="28"/>
          <w:szCs w:val="28"/>
        </w:rPr>
      </w:pPr>
      <w:r w:rsidRPr="004B6295">
        <w:rPr>
          <w:sz w:val="28"/>
          <w:szCs w:val="28"/>
        </w:rPr>
        <w:t>Все услуги предоставляются в присутствии держателя карты технического ассистанса при предъявлении действующей карты (или её цифрового носителя в мобильном приложении), действующего водительского удостоверения, свидетельства о регистрации транспортного средства, талона о прохождении государственного технического осмотра данного транспортного средства.</w:t>
      </w:r>
    </w:p>
    <w:p w:rsidR="00A5660A" w:rsidRPr="004B6295" w:rsidRDefault="00A5660A" w:rsidP="00A5660A">
      <w:pPr>
        <w:widowControl w:val="0"/>
        <w:numPr>
          <w:ilvl w:val="0"/>
          <w:numId w:val="26"/>
        </w:numPr>
        <w:tabs>
          <w:tab w:val="clear" w:pos="720"/>
          <w:tab w:val="num" w:pos="0"/>
          <w:tab w:val="num" w:pos="851"/>
        </w:tabs>
        <w:autoSpaceDE w:val="0"/>
        <w:autoSpaceDN w:val="0"/>
        <w:adjustRightInd w:val="0"/>
        <w:ind w:left="0" w:firstLine="709"/>
        <w:jc w:val="both"/>
        <w:rPr>
          <w:sz w:val="28"/>
          <w:szCs w:val="28"/>
        </w:rPr>
      </w:pPr>
      <w:r w:rsidRPr="004B6295">
        <w:rPr>
          <w:sz w:val="28"/>
          <w:szCs w:val="28"/>
        </w:rPr>
        <w:t xml:space="preserve">Услуги организовываются только в отношении тех транспортных </w:t>
      </w:r>
      <w:r w:rsidRPr="004B6295">
        <w:rPr>
          <w:sz w:val="28"/>
          <w:szCs w:val="28"/>
        </w:rPr>
        <w:lastRenderedPageBreak/>
        <w:t>средств, информация о которых была передана Компании. В случае если транспортное средство, в отношении которого была выдана карточка технического ассистанса, было продано/уничтожено и приобретено другое, держатель карты должен проинформировать Исполнителя о данном изменении незамедлительно. В противном случае, услуги технического ассистанса организовываться не будут.</w:t>
      </w:r>
    </w:p>
    <w:p w:rsidR="00A5660A" w:rsidRPr="004B6295" w:rsidRDefault="00A5660A" w:rsidP="00A5660A">
      <w:pPr>
        <w:widowControl w:val="0"/>
        <w:numPr>
          <w:ilvl w:val="0"/>
          <w:numId w:val="26"/>
        </w:numPr>
        <w:tabs>
          <w:tab w:val="clear" w:pos="720"/>
          <w:tab w:val="num" w:pos="0"/>
          <w:tab w:val="num" w:pos="851"/>
        </w:tabs>
        <w:autoSpaceDE w:val="0"/>
        <w:autoSpaceDN w:val="0"/>
        <w:adjustRightInd w:val="0"/>
        <w:ind w:left="0" w:firstLine="709"/>
        <w:jc w:val="both"/>
        <w:rPr>
          <w:sz w:val="28"/>
          <w:szCs w:val="28"/>
        </w:rPr>
      </w:pPr>
      <w:r w:rsidRPr="004B6295">
        <w:rPr>
          <w:sz w:val="28"/>
          <w:szCs w:val="28"/>
        </w:rPr>
        <w:t xml:space="preserve">В случае необходимости предоставления услуг за пределами зоны покрытия (областные города + 15 километровая зона вокруг них), держатель карты оплачивает стоимость километража самостоятельно в соответствии с действующими тарифами на услуги Компании с учетом скидки в размере 5%, а также стоимость проезда по платным участкам дорог, установленным в Республике Беларусь. </w:t>
      </w:r>
    </w:p>
    <w:p w:rsidR="00A5660A" w:rsidRPr="004B6295" w:rsidRDefault="00A5660A" w:rsidP="00A5660A">
      <w:pPr>
        <w:widowControl w:val="0"/>
        <w:numPr>
          <w:ilvl w:val="0"/>
          <w:numId w:val="26"/>
        </w:numPr>
        <w:tabs>
          <w:tab w:val="clear" w:pos="720"/>
          <w:tab w:val="num" w:pos="0"/>
          <w:tab w:val="num" w:pos="851"/>
        </w:tabs>
        <w:autoSpaceDE w:val="0"/>
        <w:autoSpaceDN w:val="0"/>
        <w:adjustRightInd w:val="0"/>
        <w:ind w:left="0" w:firstLine="709"/>
        <w:jc w:val="both"/>
        <w:rPr>
          <w:sz w:val="28"/>
          <w:szCs w:val="28"/>
        </w:rPr>
      </w:pPr>
      <w:r w:rsidRPr="004B6295">
        <w:rPr>
          <w:sz w:val="28"/>
          <w:szCs w:val="28"/>
        </w:rPr>
        <w:t>Услуги технического ассистанса не будут организовываться в следующих случаях:</w:t>
      </w:r>
    </w:p>
    <w:p w:rsidR="00A5660A" w:rsidRPr="004B6295" w:rsidRDefault="00A5660A" w:rsidP="00A5660A">
      <w:pPr>
        <w:widowControl w:val="0"/>
        <w:tabs>
          <w:tab w:val="num" w:pos="851"/>
          <w:tab w:val="num" w:pos="1440"/>
        </w:tabs>
        <w:autoSpaceDE w:val="0"/>
        <w:autoSpaceDN w:val="0"/>
        <w:adjustRightInd w:val="0"/>
        <w:ind w:firstLine="709"/>
        <w:jc w:val="both"/>
        <w:rPr>
          <w:sz w:val="28"/>
          <w:szCs w:val="28"/>
        </w:rPr>
      </w:pPr>
      <w:r w:rsidRPr="004B6295">
        <w:rPr>
          <w:sz w:val="28"/>
          <w:szCs w:val="28"/>
        </w:rPr>
        <w:t>истек срок действия пакета услуг;</w:t>
      </w:r>
    </w:p>
    <w:p w:rsidR="00A5660A" w:rsidRPr="004B6295" w:rsidRDefault="00A5660A" w:rsidP="00A5660A">
      <w:pPr>
        <w:widowControl w:val="0"/>
        <w:tabs>
          <w:tab w:val="num" w:pos="851"/>
          <w:tab w:val="num" w:pos="1440"/>
        </w:tabs>
        <w:autoSpaceDE w:val="0"/>
        <w:autoSpaceDN w:val="0"/>
        <w:adjustRightInd w:val="0"/>
        <w:ind w:firstLine="709"/>
        <w:jc w:val="both"/>
        <w:rPr>
          <w:sz w:val="28"/>
          <w:szCs w:val="28"/>
        </w:rPr>
      </w:pPr>
      <w:r w:rsidRPr="004B6295">
        <w:rPr>
          <w:sz w:val="28"/>
          <w:szCs w:val="28"/>
        </w:rPr>
        <w:t>нет информации о транспортном средстве, в отношении которого организуются услуги;</w:t>
      </w:r>
    </w:p>
    <w:p w:rsidR="00A5660A" w:rsidRPr="004B6295" w:rsidRDefault="00A5660A" w:rsidP="00A5660A">
      <w:pPr>
        <w:widowControl w:val="0"/>
        <w:tabs>
          <w:tab w:val="num" w:pos="851"/>
          <w:tab w:val="num" w:pos="1440"/>
        </w:tabs>
        <w:autoSpaceDE w:val="0"/>
        <w:autoSpaceDN w:val="0"/>
        <w:adjustRightInd w:val="0"/>
        <w:ind w:firstLine="709"/>
        <w:jc w:val="both"/>
        <w:rPr>
          <w:sz w:val="28"/>
          <w:szCs w:val="28"/>
        </w:rPr>
      </w:pPr>
      <w:r w:rsidRPr="004B6295">
        <w:rPr>
          <w:spacing w:val="-1"/>
          <w:sz w:val="28"/>
          <w:szCs w:val="28"/>
        </w:rPr>
        <w:t>в отношении транспортного средства, которое характеризуется как «гоночное» и/или используется в спортивных и иных подобных мероприятиях, с момента выпуска которого прошло более 30 лет;</w:t>
      </w:r>
    </w:p>
    <w:p w:rsidR="00A5660A" w:rsidRPr="004B6295" w:rsidRDefault="00A5660A" w:rsidP="00A5660A">
      <w:pPr>
        <w:widowControl w:val="0"/>
        <w:tabs>
          <w:tab w:val="num" w:pos="851"/>
          <w:tab w:val="num" w:pos="1440"/>
        </w:tabs>
        <w:autoSpaceDE w:val="0"/>
        <w:autoSpaceDN w:val="0"/>
        <w:adjustRightInd w:val="0"/>
        <w:ind w:firstLine="709"/>
        <w:jc w:val="both"/>
        <w:rPr>
          <w:sz w:val="28"/>
          <w:szCs w:val="28"/>
        </w:rPr>
      </w:pPr>
      <w:r w:rsidRPr="004B6295">
        <w:rPr>
          <w:sz w:val="28"/>
          <w:szCs w:val="28"/>
        </w:rPr>
        <w:t>нет доступа или доступ сильно ограничен к транспортному средству, что делает оказание услуг невозможным;</w:t>
      </w:r>
    </w:p>
    <w:p w:rsidR="00A5660A" w:rsidRPr="004B6295" w:rsidRDefault="00A5660A" w:rsidP="00A5660A">
      <w:pPr>
        <w:widowControl w:val="0"/>
        <w:tabs>
          <w:tab w:val="num" w:pos="851"/>
          <w:tab w:val="num" w:pos="1440"/>
        </w:tabs>
        <w:autoSpaceDE w:val="0"/>
        <w:autoSpaceDN w:val="0"/>
        <w:adjustRightInd w:val="0"/>
        <w:ind w:firstLine="709"/>
        <w:jc w:val="both"/>
        <w:rPr>
          <w:sz w:val="28"/>
          <w:szCs w:val="28"/>
        </w:rPr>
      </w:pPr>
      <w:r w:rsidRPr="004B6295">
        <w:rPr>
          <w:sz w:val="28"/>
          <w:szCs w:val="28"/>
        </w:rPr>
        <w:t>противоправных и/или умышленных действий клиентов Банка;</w:t>
      </w:r>
    </w:p>
    <w:p w:rsidR="00A5660A" w:rsidRPr="004B6295" w:rsidRDefault="00A5660A" w:rsidP="00A5660A">
      <w:pPr>
        <w:widowControl w:val="0"/>
        <w:tabs>
          <w:tab w:val="num" w:pos="851"/>
          <w:tab w:val="num" w:pos="1440"/>
        </w:tabs>
        <w:autoSpaceDE w:val="0"/>
        <w:autoSpaceDN w:val="0"/>
        <w:adjustRightInd w:val="0"/>
        <w:ind w:firstLine="709"/>
        <w:jc w:val="both"/>
        <w:rPr>
          <w:sz w:val="28"/>
          <w:szCs w:val="28"/>
        </w:rPr>
      </w:pPr>
      <w:r w:rsidRPr="004B6295">
        <w:rPr>
          <w:sz w:val="28"/>
          <w:szCs w:val="28"/>
        </w:rPr>
        <w:t>по требованию уполномоченных должностных лиц.</w:t>
      </w:r>
    </w:p>
    <w:p w:rsidR="00A5660A" w:rsidRPr="004B6295" w:rsidRDefault="00A5660A" w:rsidP="00A5660A">
      <w:pPr>
        <w:widowControl w:val="0"/>
        <w:tabs>
          <w:tab w:val="num" w:pos="0"/>
          <w:tab w:val="num" w:pos="851"/>
          <w:tab w:val="num" w:pos="1440"/>
        </w:tabs>
        <w:autoSpaceDE w:val="0"/>
        <w:autoSpaceDN w:val="0"/>
        <w:adjustRightInd w:val="0"/>
        <w:ind w:firstLine="709"/>
        <w:jc w:val="both"/>
        <w:rPr>
          <w:sz w:val="28"/>
          <w:szCs w:val="28"/>
        </w:rPr>
      </w:pPr>
    </w:p>
    <w:p w:rsidR="00A5660A" w:rsidRPr="004B6295" w:rsidRDefault="00A5660A" w:rsidP="00A5660A">
      <w:pPr>
        <w:shd w:val="clear" w:color="auto" w:fill="FFFFFF"/>
        <w:tabs>
          <w:tab w:val="num" w:pos="0"/>
          <w:tab w:val="num" w:pos="851"/>
        </w:tabs>
        <w:ind w:firstLine="709"/>
        <w:jc w:val="both"/>
        <w:textAlignment w:val="baseline"/>
        <w:rPr>
          <w:sz w:val="28"/>
          <w:szCs w:val="28"/>
        </w:rPr>
      </w:pPr>
      <w:r w:rsidRPr="004B6295">
        <w:rPr>
          <w:bCs/>
          <w:sz w:val="28"/>
          <w:szCs w:val="28"/>
          <w:bdr w:val="none" w:sz="0" w:space="0" w:color="auto" w:frame="1"/>
        </w:rPr>
        <w:t xml:space="preserve">2. Пакет услуг </w:t>
      </w:r>
      <w:r w:rsidRPr="004B6295">
        <w:rPr>
          <w:bCs/>
          <w:sz w:val="28"/>
          <w:szCs w:val="28"/>
        </w:rPr>
        <w:t xml:space="preserve">«Автопомощь на дороге» </w:t>
      </w:r>
      <w:r w:rsidRPr="004B6295">
        <w:rPr>
          <w:bCs/>
          <w:sz w:val="28"/>
          <w:szCs w:val="28"/>
          <w:bdr w:val="none" w:sz="0" w:space="0" w:color="auto" w:frame="1"/>
        </w:rPr>
        <w:t xml:space="preserve">на территории стран Европы (подключается за дополнительную плату) </w:t>
      </w:r>
      <w:r w:rsidRPr="004B6295">
        <w:rPr>
          <w:sz w:val="28"/>
          <w:szCs w:val="28"/>
        </w:rPr>
        <w:t>включает</w:t>
      </w:r>
      <w:r w:rsidRPr="004B6295">
        <w:rPr>
          <w:bCs/>
          <w:sz w:val="28"/>
          <w:szCs w:val="28"/>
          <w:bdr w:val="none" w:sz="0" w:space="0" w:color="auto" w:frame="1"/>
        </w:rPr>
        <w:t>:</w:t>
      </w:r>
    </w:p>
    <w:p w:rsidR="00A5660A" w:rsidRPr="004B6295" w:rsidRDefault="00A5660A" w:rsidP="00A5660A">
      <w:pPr>
        <w:shd w:val="clear" w:color="auto" w:fill="FFFFFF"/>
        <w:tabs>
          <w:tab w:val="num" w:pos="0"/>
          <w:tab w:val="num" w:pos="851"/>
        </w:tabs>
        <w:ind w:firstLine="709"/>
        <w:jc w:val="both"/>
        <w:textAlignment w:val="baseline"/>
        <w:rPr>
          <w:sz w:val="28"/>
          <w:szCs w:val="28"/>
        </w:rPr>
      </w:pPr>
      <w:r w:rsidRPr="004B6295">
        <w:rPr>
          <w:sz w:val="28"/>
          <w:szCs w:val="28"/>
        </w:rPr>
        <w:t xml:space="preserve">1 услуга технической помощи на выбор (подзарядка АКБ от внешнего источника/ замена колеса при наличии запасного колеса/ подвоз топлива без учета стоимости топлива). </w:t>
      </w:r>
    </w:p>
    <w:p w:rsidR="00A5660A" w:rsidRPr="004B6295" w:rsidRDefault="00A5660A" w:rsidP="00A5660A">
      <w:pPr>
        <w:shd w:val="clear" w:color="auto" w:fill="FFFFFF"/>
        <w:tabs>
          <w:tab w:val="num" w:pos="0"/>
          <w:tab w:val="num" w:pos="851"/>
        </w:tabs>
        <w:ind w:firstLine="709"/>
        <w:jc w:val="both"/>
        <w:textAlignment w:val="baseline"/>
        <w:rPr>
          <w:sz w:val="28"/>
          <w:szCs w:val="28"/>
        </w:rPr>
      </w:pPr>
    </w:p>
    <w:p w:rsidR="00A5660A" w:rsidRPr="004B6295" w:rsidRDefault="00A5660A" w:rsidP="00A5660A">
      <w:pPr>
        <w:shd w:val="clear" w:color="auto" w:fill="FFFFFF"/>
        <w:tabs>
          <w:tab w:val="num" w:pos="0"/>
          <w:tab w:val="num" w:pos="851"/>
        </w:tabs>
        <w:ind w:firstLine="709"/>
        <w:jc w:val="both"/>
        <w:textAlignment w:val="baseline"/>
        <w:rPr>
          <w:bCs/>
          <w:sz w:val="28"/>
          <w:szCs w:val="28"/>
          <w:bdr w:val="none" w:sz="0" w:space="0" w:color="auto" w:frame="1"/>
        </w:rPr>
      </w:pPr>
      <w:r w:rsidRPr="004B6295">
        <w:rPr>
          <w:bCs/>
          <w:sz w:val="28"/>
          <w:szCs w:val="28"/>
          <w:bdr w:val="none" w:sz="0" w:space="0" w:color="auto" w:frame="1"/>
        </w:rPr>
        <w:t>Чтобы активировать пакет услуг «Автопомощь на дороге» на территории стран Европы, клиенту необходимо</w:t>
      </w:r>
      <w:r w:rsidRPr="004B6295">
        <w:rPr>
          <w:sz w:val="28"/>
          <w:szCs w:val="28"/>
        </w:rPr>
        <w:t xml:space="preserve"> до момента выезда за пределы Республики Беларусь</w:t>
      </w:r>
      <w:r w:rsidRPr="004B6295">
        <w:rPr>
          <w:bCs/>
          <w:sz w:val="28"/>
          <w:szCs w:val="28"/>
          <w:bdr w:val="none" w:sz="0" w:space="0" w:color="auto" w:frame="1"/>
        </w:rPr>
        <w:t>:</w:t>
      </w:r>
    </w:p>
    <w:p w:rsidR="00A5660A" w:rsidRPr="004B6295" w:rsidRDefault="00A5660A" w:rsidP="00A5660A">
      <w:pPr>
        <w:numPr>
          <w:ilvl w:val="0"/>
          <w:numId w:val="29"/>
        </w:numPr>
        <w:shd w:val="clear" w:color="auto" w:fill="FFFFFF"/>
        <w:tabs>
          <w:tab w:val="num" w:pos="0"/>
          <w:tab w:val="num" w:pos="851"/>
        </w:tabs>
        <w:ind w:left="0" w:firstLine="709"/>
        <w:jc w:val="both"/>
        <w:textAlignment w:val="baseline"/>
        <w:rPr>
          <w:sz w:val="28"/>
          <w:szCs w:val="28"/>
        </w:rPr>
      </w:pPr>
      <w:r w:rsidRPr="004B6295">
        <w:rPr>
          <w:sz w:val="28"/>
          <w:szCs w:val="28"/>
        </w:rPr>
        <w:t>уплатить за информационные услуги по подключению 20 (двадцать) белорусских рублей через платежную систему ЕРИП, используя интернет-банк.</w:t>
      </w:r>
    </w:p>
    <w:p w:rsidR="00A5660A" w:rsidRPr="004B6295" w:rsidRDefault="00A5660A" w:rsidP="00A5660A">
      <w:pPr>
        <w:numPr>
          <w:ilvl w:val="0"/>
          <w:numId w:val="29"/>
        </w:numPr>
        <w:shd w:val="clear" w:color="auto" w:fill="FFFFFF"/>
        <w:tabs>
          <w:tab w:val="num" w:pos="0"/>
          <w:tab w:val="num" w:pos="851"/>
        </w:tabs>
        <w:ind w:left="0" w:firstLine="709"/>
        <w:jc w:val="both"/>
        <w:textAlignment w:val="baseline"/>
        <w:rPr>
          <w:sz w:val="28"/>
          <w:szCs w:val="28"/>
        </w:rPr>
      </w:pPr>
      <w:r w:rsidRPr="004B6295">
        <w:rPr>
          <w:sz w:val="28"/>
          <w:szCs w:val="28"/>
        </w:rPr>
        <w:t>активировать пакет услуг, позвонив по номеру 116 или по номеру (017) 233-90-45. Пакет услуг становится доступным спустя трое суток после активации.</w:t>
      </w:r>
    </w:p>
    <w:p w:rsidR="00A5660A" w:rsidRPr="004B6295" w:rsidRDefault="00A5660A" w:rsidP="00A5660A">
      <w:pPr>
        <w:tabs>
          <w:tab w:val="num" w:pos="0"/>
          <w:tab w:val="num" w:pos="851"/>
        </w:tabs>
        <w:ind w:firstLine="709"/>
        <w:jc w:val="both"/>
        <w:rPr>
          <w:sz w:val="28"/>
          <w:szCs w:val="28"/>
        </w:rPr>
      </w:pPr>
      <w:r w:rsidRPr="004B6295">
        <w:rPr>
          <w:bCs/>
          <w:sz w:val="28"/>
          <w:szCs w:val="28"/>
          <w:bdr w:val="none" w:sz="0" w:space="0" w:color="auto" w:frame="1"/>
        </w:rPr>
        <w:t>Зона покрытия:</w:t>
      </w:r>
      <w:r w:rsidRPr="004B6295">
        <w:rPr>
          <w:sz w:val="28"/>
          <w:szCs w:val="28"/>
        </w:rPr>
        <w:t xml:space="preserve"> Латвия (Рига), Литва (Вильнюс), Польша (Белосток, Варшава, Краков, Гданьск), Российская Федерация (Москва, Санкт-Петербург).</w:t>
      </w:r>
    </w:p>
    <w:p w:rsidR="00A5660A" w:rsidRPr="004B6295" w:rsidRDefault="00A5660A" w:rsidP="00A5660A">
      <w:pPr>
        <w:tabs>
          <w:tab w:val="num" w:pos="0"/>
          <w:tab w:val="num" w:pos="851"/>
        </w:tabs>
        <w:ind w:firstLine="709"/>
        <w:jc w:val="both"/>
        <w:rPr>
          <w:sz w:val="28"/>
          <w:szCs w:val="28"/>
        </w:rPr>
      </w:pPr>
    </w:p>
    <w:p w:rsidR="00A5660A" w:rsidRPr="004B6295" w:rsidRDefault="00A5660A" w:rsidP="00A5660A">
      <w:pPr>
        <w:shd w:val="clear" w:color="auto" w:fill="FFFFFF"/>
        <w:tabs>
          <w:tab w:val="num" w:pos="0"/>
          <w:tab w:val="num" w:pos="851"/>
        </w:tabs>
        <w:ind w:firstLine="709"/>
        <w:jc w:val="both"/>
        <w:rPr>
          <w:b/>
          <w:sz w:val="28"/>
          <w:szCs w:val="28"/>
        </w:rPr>
      </w:pPr>
      <w:r w:rsidRPr="004B6295">
        <w:rPr>
          <w:b/>
          <w:sz w:val="28"/>
          <w:szCs w:val="28"/>
        </w:rPr>
        <w:t>По карточкам, выданным с 01.04.2019:</w:t>
      </w:r>
    </w:p>
    <w:p w:rsidR="00A5660A" w:rsidRPr="004B6295" w:rsidRDefault="00A5660A" w:rsidP="00A5660A">
      <w:pPr>
        <w:tabs>
          <w:tab w:val="num" w:pos="0"/>
          <w:tab w:val="num" w:pos="851"/>
        </w:tabs>
        <w:ind w:firstLine="709"/>
        <w:jc w:val="both"/>
        <w:rPr>
          <w:sz w:val="28"/>
          <w:szCs w:val="28"/>
        </w:rPr>
      </w:pPr>
      <w:r w:rsidRPr="004B6295">
        <w:rPr>
          <w:sz w:val="28"/>
          <w:szCs w:val="28"/>
        </w:rPr>
        <w:t>1. Пакет услуг «Автопомощь на дороге» (Безлимитный) на территории Республики Беларусь включает:</w:t>
      </w:r>
    </w:p>
    <w:p w:rsidR="00A5660A" w:rsidRPr="004B6295" w:rsidRDefault="00A5660A" w:rsidP="00A5660A">
      <w:pPr>
        <w:tabs>
          <w:tab w:val="num" w:pos="851"/>
        </w:tabs>
        <w:ind w:firstLine="709"/>
        <w:jc w:val="both"/>
        <w:rPr>
          <w:sz w:val="28"/>
          <w:szCs w:val="28"/>
        </w:rPr>
      </w:pPr>
      <w:r w:rsidRPr="004B6295">
        <w:rPr>
          <w:sz w:val="28"/>
          <w:szCs w:val="28"/>
        </w:rPr>
        <w:lastRenderedPageBreak/>
        <w:t>неограниченное количество бесплатных эвакуаций до ближайшего СТО на территории Республики Беларусь;</w:t>
      </w:r>
    </w:p>
    <w:p w:rsidR="00A5660A" w:rsidRPr="004B6295" w:rsidRDefault="00A5660A" w:rsidP="00A5660A">
      <w:pPr>
        <w:tabs>
          <w:tab w:val="num" w:pos="851"/>
        </w:tabs>
        <w:ind w:firstLine="709"/>
        <w:jc w:val="both"/>
        <w:rPr>
          <w:sz w:val="28"/>
          <w:szCs w:val="28"/>
        </w:rPr>
      </w:pPr>
      <w:r w:rsidRPr="004B6295">
        <w:rPr>
          <w:sz w:val="28"/>
          <w:szCs w:val="28"/>
        </w:rPr>
        <w:t>неограниченное количество услуг технической помощи (</w:t>
      </w:r>
      <w:r w:rsidRPr="004B6295">
        <w:rPr>
          <w:sz w:val="28"/>
          <w:szCs w:val="28"/>
          <w:lang w:eastAsia="ar-SA"/>
        </w:rPr>
        <w:t>список городов</w:t>
      </w:r>
      <w:r w:rsidRPr="004B6295">
        <w:rPr>
          <w:sz w:val="28"/>
          <w:szCs w:val="28"/>
          <w:vertAlign w:val="superscript"/>
          <w:lang w:eastAsia="ar-SA"/>
        </w:rPr>
        <w:t>1</w:t>
      </w:r>
      <w:r w:rsidRPr="004B6295">
        <w:rPr>
          <w:sz w:val="28"/>
          <w:szCs w:val="28"/>
        </w:rPr>
        <w:t xml:space="preserve"> + 15 километровая зона вокруг них): подкачка/замена колеса при его наличии, проведение мероприятий по запуску двигателя от внешнего источника, подвоз топлива (не более 10 литров), при отсутствии его в топливном баке, само топливо оплачивается по чеку с АЗС;</w:t>
      </w:r>
    </w:p>
    <w:p w:rsidR="00A5660A" w:rsidRPr="004B6295" w:rsidRDefault="00A5660A" w:rsidP="00A5660A">
      <w:pPr>
        <w:tabs>
          <w:tab w:val="num" w:pos="851"/>
        </w:tabs>
        <w:ind w:firstLine="709"/>
        <w:jc w:val="both"/>
        <w:rPr>
          <w:sz w:val="28"/>
          <w:szCs w:val="28"/>
        </w:rPr>
      </w:pPr>
      <w:r w:rsidRPr="004B6295">
        <w:rPr>
          <w:sz w:val="28"/>
          <w:szCs w:val="28"/>
        </w:rPr>
        <w:t xml:space="preserve">дисконтная программа в Республике Беларусь: предоставление скидок в размере от 1 % до 30 % на услуги шиномонтажа, моек, СТО, приобретение автомобильных запчаcтей; </w:t>
      </w:r>
    </w:p>
    <w:p w:rsidR="00A5660A" w:rsidRPr="004B6295" w:rsidRDefault="00A5660A" w:rsidP="00A5660A">
      <w:pPr>
        <w:tabs>
          <w:tab w:val="num" w:pos="851"/>
        </w:tabs>
        <w:ind w:firstLine="709"/>
        <w:jc w:val="both"/>
        <w:rPr>
          <w:sz w:val="28"/>
          <w:szCs w:val="28"/>
        </w:rPr>
      </w:pPr>
      <w:r w:rsidRPr="004B6295">
        <w:rPr>
          <w:sz w:val="28"/>
          <w:szCs w:val="28"/>
        </w:rPr>
        <w:t>дисконтная программа за рубежом Show your card!: предоставление скидок по всей Европе (музей мадам Тюссо, аквапарки Испании, Hard Rock Cafe и множество других достоприме</w:t>
      </w:r>
      <w:r w:rsidRPr="004B6295">
        <w:rPr>
          <w:sz w:val="28"/>
          <w:szCs w:val="28"/>
        </w:rPr>
        <w:softHyphen/>
        <w:t>чательностей);</w:t>
      </w:r>
    </w:p>
    <w:p w:rsidR="00A5660A" w:rsidRPr="004B6295" w:rsidRDefault="00A5660A" w:rsidP="00A5660A">
      <w:pPr>
        <w:tabs>
          <w:tab w:val="num" w:pos="851"/>
        </w:tabs>
        <w:ind w:firstLine="709"/>
        <w:jc w:val="both"/>
        <w:rPr>
          <w:sz w:val="28"/>
          <w:szCs w:val="28"/>
        </w:rPr>
      </w:pPr>
      <w:r w:rsidRPr="004B6295">
        <w:rPr>
          <w:sz w:val="28"/>
          <w:szCs w:val="28"/>
        </w:rPr>
        <w:t>информационная поддержка (по вопросам приобретения автозапчастей, стоимости топлива, в том числе и в Европе, контактной информации и режиме работы АЗС, СТО, сервисных центров, первичная консультация при наступлении страхового случая, вызов на место ДТП ГАИ, кареты скорой медицинской помощи, предоставление информации об очередях на пограничных переходах Республики Беларусь, консультация по вопросам страхования);</w:t>
      </w:r>
    </w:p>
    <w:p w:rsidR="00A5660A" w:rsidRPr="004B6295" w:rsidRDefault="00A5660A" w:rsidP="00A5660A">
      <w:pPr>
        <w:tabs>
          <w:tab w:val="num" w:pos="851"/>
        </w:tabs>
        <w:ind w:firstLine="709"/>
        <w:jc w:val="both"/>
        <w:rPr>
          <w:sz w:val="28"/>
          <w:szCs w:val="28"/>
        </w:rPr>
      </w:pPr>
      <w:r w:rsidRPr="004B6295">
        <w:rPr>
          <w:sz w:val="28"/>
          <w:szCs w:val="28"/>
        </w:rPr>
        <w:t>консультация инженера-механика при наличии такой возможности. Консультация проводится по следующим вопросам:</w:t>
      </w:r>
    </w:p>
    <w:p w:rsidR="00A5660A" w:rsidRPr="004B6295" w:rsidRDefault="00A5660A" w:rsidP="00A5660A">
      <w:pPr>
        <w:tabs>
          <w:tab w:val="num" w:pos="851"/>
        </w:tabs>
        <w:ind w:firstLine="709"/>
        <w:jc w:val="both"/>
        <w:rPr>
          <w:sz w:val="28"/>
          <w:szCs w:val="28"/>
        </w:rPr>
      </w:pPr>
      <w:r w:rsidRPr="004B6295">
        <w:rPr>
          <w:sz w:val="28"/>
          <w:szCs w:val="28"/>
        </w:rPr>
        <w:t>- неполадки в работе сигнализации;</w:t>
      </w:r>
    </w:p>
    <w:p w:rsidR="00A5660A" w:rsidRPr="004B6295" w:rsidRDefault="00A5660A" w:rsidP="00A5660A">
      <w:pPr>
        <w:tabs>
          <w:tab w:val="num" w:pos="0"/>
          <w:tab w:val="num" w:pos="851"/>
        </w:tabs>
        <w:ind w:firstLine="709"/>
        <w:jc w:val="both"/>
        <w:rPr>
          <w:sz w:val="28"/>
          <w:szCs w:val="28"/>
        </w:rPr>
      </w:pPr>
      <w:r w:rsidRPr="004B6295">
        <w:rPr>
          <w:sz w:val="28"/>
          <w:szCs w:val="28"/>
        </w:rPr>
        <w:t>- замена тормозных колодок, свечей зажигания;</w:t>
      </w:r>
    </w:p>
    <w:p w:rsidR="00A5660A" w:rsidRPr="004B6295" w:rsidRDefault="00A5660A" w:rsidP="00A5660A">
      <w:pPr>
        <w:tabs>
          <w:tab w:val="num" w:pos="0"/>
          <w:tab w:val="num" w:pos="851"/>
        </w:tabs>
        <w:ind w:firstLine="709"/>
        <w:jc w:val="both"/>
        <w:rPr>
          <w:sz w:val="28"/>
          <w:szCs w:val="28"/>
        </w:rPr>
      </w:pPr>
      <w:r w:rsidRPr="004B6295">
        <w:rPr>
          <w:sz w:val="28"/>
          <w:szCs w:val="28"/>
        </w:rPr>
        <w:t>- разблокировка АКПП;</w:t>
      </w:r>
    </w:p>
    <w:p w:rsidR="00A5660A" w:rsidRPr="004B6295" w:rsidRDefault="00A5660A" w:rsidP="00A5660A">
      <w:pPr>
        <w:tabs>
          <w:tab w:val="num" w:pos="0"/>
          <w:tab w:val="num" w:pos="851"/>
        </w:tabs>
        <w:ind w:firstLine="709"/>
        <w:jc w:val="both"/>
        <w:rPr>
          <w:sz w:val="28"/>
          <w:szCs w:val="28"/>
        </w:rPr>
      </w:pPr>
      <w:r w:rsidRPr="004B6295">
        <w:rPr>
          <w:sz w:val="28"/>
          <w:szCs w:val="28"/>
        </w:rPr>
        <w:t xml:space="preserve"> разблокировка руля.</w:t>
      </w:r>
    </w:p>
    <w:p w:rsidR="00A5660A" w:rsidRPr="004B6295" w:rsidRDefault="00A5660A" w:rsidP="00A5660A">
      <w:pPr>
        <w:tabs>
          <w:tab w:val="num" w:pos="851"/>
        </w:tabs>
        <w:ind w:firstLine="709"/>
        <w:jc w:val="both"/>
        <w:rPr>
          <w:sz w:val="28"/>
          <w:szCs w:val="28"/>
        </w:rPr>
      </w:pPr>
      <w:r w:rsidRPr="004B6295">
        <w:rPr>
          <w:sz w:val="28"/>
          <w:szCs w:val="28"/>
        </w:rPr>
        <w:t>- скидка на иные услуги Компании и дополнительный километраж в размере 5 %;</w:t>
      </w:r>
    </w:p>
    <w:p w:rsidR="00A5660A" w:rsidRPr="004B6295" w:rsidRDefault="00A5660A" w:rsidP="00A5660A">
      <w:pPr>
        <w:tabs>
          <w:tab w:val="num" w:pos="851"/>
        </w:tabs>
        <w:ind w:firstLine="709"/>
        <w:jc w:val="both"/>
        <w:rPr>
          <w:sz w:val="28"/>
          <w:szCs w:val="28"/>
        </w:rPr>
      </w:pPr>
      <w:r w:rsidRPr="004B6295">
        <w:rPr>
          <w:sz w:val="28"/>
          <w:szCs w:val="28"/>
        </w:rPr>
        <w:t>услуга консьерж.</w:t>
      </w:r>
    </w:p>
    <w:p w:rsidR="00A5660A" w:rsidRPr="004B6295" w:rsidRDefault="00A5660A" w:rsidP="00A5660A">
      <w:pPr>
        <w:tabs>
          <w:tab w:val="num" w:pos="0"/>
          <w:tab w:val="num" w:pos="851"/>
        </w:tabs>
        <w:ind w:firstLine="709"/>
        <w:jc w:val="both"/>
        <w:rPr>
          <w:sz w:val="28"/>
          <w:szCs w:val="28"/>
        </w:rPr>
      </w:pPr>
    </w:p>
    <w:p w:rsidR="00A5660A" w:rsidRPr="004B6295" w:rsidRDefault="00A5660A" w:rsidP="00A5660A">
      <w:pPr>
        <w:tabs>
          <w:tab w:val="num" w:pos="0"/>
          <w:tab w:val="num" w:pos="851"/>
        </w:tabs>
        <w:ind w:firstLine="709"/>
        <w:jc w:val="both"/>
        <w:rPr>
          <w:sz w:val="28"/>
          <w:szCs w:val="28"/>
        </w:rPr>
      </w:pPr>
      <w:r w:rsidRPr="004B6295">
        <w:rPr>
          <w:sz w:val="28"/>
          <w:szCs w:val="28"/>
        </w:rPr>
        <w:t>Примечания:</w:t>
      </w:r>
    </w:p>
    <w:p w:rsidR="00A5660A" w:rsidRPr="004B6295" w:rsidRDefault="00A5660A" w:rsidP="00A5660A">
      <w:pPr>
        <w:tabs>
          <w:tab w:val="num" w:pos="0"/>
          <w:tab w:val="num" w:pos="851"/>
        </w:tabs>
        <w:ind w:firstLine="709"/>
        <w:jc w:val="both"/>
        <w:rPr>
          <w:sz w:val="28"/>
          <w:szCs w:val="28"/>
        </w:rPr>
      </w:pPr>
      <w:r w:rsidRPr="004B6295">
        <w:rPr>
          <w:sz w:val="28"/>
          <w:szCs w:val="28"/>
        </w:rPr>
        <w:t>1. Список городов: Барановичи, Бобруйск, Борисов, Брест, Витебск, Вилейка, Ганцевичи, Гомель, Гродно, Ивацевичи, Жлобин, Логойск, Лепель, Минск, Могилев, Мозырь, Молодечно, Несвиж, Новогрудок, Новополоцк, Орша, Пинск, Полоцк, Рогачев, Светлогорск, Сморгонь, Слуцк, Столбцы, Столин, Червень.</w:t>
      </w:r>
    </w:p>
    <w:p w:rsidR="00A5660A" w:rsidRPr="004B6295" w:rsidRDefault="00A5660A" w:rsidP="00A5660A">
      <w:pPr>
        <w:tabs>
          <w:tab w:val="num" w:pos="0"/>
          <w:tab w:val="num" w:pos="851"/>
        </w:tabs>
        <w:ind w:firstLine="709"/>
        <w:jc w:val="both"/>
        <w:rPr>
          <w:sz w:val="28"/>
          <w:szCs w:val="28"/>
        </w:rPr>
      </w:pPr>
      <w:r w:rsidRPr="004B6295">
        <w:rPr>
          <w:sz w:val="28"/>
          <w:szCs w:val="28"/>
        </w:rPr>
        <w:t>2. Все услуги предоставляются в присутствии держателя карты технического ассистанса при предъявлении действующей карты, действующего водительского удостоверения, свидетельства о регистрации транспортного средства, талона о прохождении государственного технического осмотра данного транспортного средства.</w:t>
      </w:r>
    </w:p>
    <w:p w:rsidR="00A5660A" w:rsidRPr="004B6295" w:rsidRDefault="00A5660A" w:rsidP="00A5660A">
      <w:pPr>
        <w:tabs>
          <w:tab w:val="num" w:pos="0"/>
          <w:tab w:val="num" w:pos="851"/>
        </w:tabs>
        <w:ind w:firstLine="709"/>
        <w:jc w:val="both"/>
        <w:rPr>
          <w:sz w:val="28"/>
          <w:szCs w:val="28"/>
        </w:rPr>
      </w:pPr>
      <w:r w:rsidRPr="004B6295">
        <w:rPr>
          <w:sz w:val="28"/>
          <w:szCs w:val="28"/>
        </w:rPr>
        <w:t xml:space="preserve">3. Услуги организовываются только в отношении тех транспортных средств, информация о которых была передана Компании. В случае если транспортное средство, в отношении которого была выдана карточка технического ассистанса, было продано/уничтожено и приобретено другое, держатель карты должен проинформировать Исполнителя о данном изменении </w:t>
      </w:r>
      <w:r w:rsidRPr="004B6295">
        <w:rPr>
          <w:sz w:val="28"/>
          <w:szCs w:val="28"/>
        </w:rPr>
        <w:lastRenderedPageBreak/>
        <w:t>незамедлительно. В противном случае, услуги технического ассистанса организовываться не будут.</w:t>
      </w:r>
    </w:p>
    <w:p w:rsidR="00A5660A" w:rsidRPr="004B6295" w:rsidRDefault="00A5660A" w:rsidP="00A5660A">
      <w:pPr>
        <w:tabs>
          <w:tab w:val="num" w:pos="0"/>
          <w:tab w:val="num" w:pos="851"/>
        </w:tabs>
        <w:ind w:firstLine="709"/>
        <w:jc w:val="both"/>
        <w:rPr>
          <w:sz w:val="28"/>
          <w:szCs w:val="28"/>
        </w:rPr>
      </w:pPr>
      <w:r w:rsidRPr="004B6295">
        <w:rPr>
          <w:sz w:val="28"/>
          <w:szCs w:val="28"/>
        </w:rPr>
        <w:t>4. В случае необходимости предоставления услуг за пределами зоны покрытия (</w:t>
      </w:r>
      <w:r w:rsidRPr="004B6295">
        <w:rPr>
          <w:sz w:val="28"/>
          <w:szCs w:val="28"/>
          <w:lang w:eastAsia="ar-SA"/>
        </w:rPr>
        <w:t>список городов</w:t>
      </w:r>
      <w:r w:rsidRPr="004B6295">
        <w:rPr>
          <w:sz w:val="28"/>
          <w:szCs w:val="28"/>
          <w:vertAlign w:val="superscript"/>
          <w:lang w:eastAsia="ar-SA"/>
        </w:rPr>
        <w:t xml:space="preserve">1 </w:t>
      </w:r>
      <w:r w:rsidRPr="004B6295">
        <w:rPr>
          <w:sz w:val="28"/>
          <w:szCs w:val="28"/>
        </w:rPr>
        <w:t xml:space="preserve">+ 15 километровая зона вокруг них), держатель карты оплачивает стоимость километража самостоятельно в соответствии с действующими тарифами на услуги Компании с учетом скидки в размере 5%, а также стоимость проезда по платным участкам дорог, установленным в Республике Беларусь. </w:t>
      </w:r>
    </w:p>
    <w:p w:rsidR="00A5660A" w:rsidRPr="004B6295" w:rsidRDefault="00A5660A" w:rsidP="00A5660A">
      <w:pPr>
        <w:tabs>
          <w:tab w:val="num" w:pos="0"/>
          <w:tab w:val="num" w:pos="851"/>
        </w:tabs>
        <w:ind w:firstLine="709"/>
        <w:jc w:val="both"/>
        <w:rPr>
          <w:sz w:val="28"/>
          <w:szCs w:val="28"/>
        </w:rPr>
      </w:pPr>
      <w:r w:rsidRPr="004B6295">
        <w:rPr>
          <w:sz w:val="28"/>
          <w:szCs w:val="28"/>
        </w:rPr>
        <w:t>5. Услуги технического ассистанса не будут организовываться в следующих случаях:</w:t>
      </w:r>
    </w:p>
    <w:p w:rsidR="00A5660A" w:rsidRPr="004B6295" w:rsidRDefault="00A5660A" w:rsidP="00A5660A">
      <w:pPr>
        <w:ind w:firstLine="709"/>
        <w:contextualSpacing/>
        <w:jc w:val="both"/>
        <w:rPr>
          <w:sz w:val="28"/>
          <w:szCs w:val="28"/>
        </w:rPr>
      </w:pPr>
      <w:r w:rsidRPr="004B6295">
        <w:rPr>
          <w:sz w:val="28"/>
          <w:szCs w:val="28"/>
        </w:rPr>
        <w:t>истек срок действия карточки;</w:t>
      </w:r>
    </w:p>
    <w:p w:rsidR="00A5660A" w:rsidRPr="004B6295" w:rsidRDefault="00A5660A" w:rsidP="00A5660A">
      <w:pPr>
        <w:ind w:firstLine="709"/>
        <w:contextualSpacing/>
        <w:jc w:val="both"/>
        <w:rPr>
          <w:sz w:val="28"/>
          <w:szCs w:val="28"/>
        </w:rPr>
      </w:pPr>
      <w:r w:rsidRPr="004B6295">
        <w:rPr>
          <w:sz w:val="28"/>
          <w:szCs w:val="28"/>
        </w:rPr>
        <w:t>нет информации о транспортном средстве, в отношении которого организуются услуги;</w:t>
      </w:r>
    </w:p>
    <w:p w:rsidR="00A5660A" w:rsidRPr="004B6295" w:rsidRDefault="00A5660A" w:rsidP="00A5660A">
      <w:pPr>
        <w:ind w:firstLine="709"/>
        <w:contextualSpacing/>
        <w:jc w:val="both"/>
        <w:rPr>
          <w:sz w:val="28"/>
          <w:szCs w:val="28"/>
        </w:rPr>
      </w:pPr>
      <w:r w:rsidRPr="004B6295">
        <w:rPr>
          <w:sz w:val="28"/>
          <w:szCs w:val="28"/>
        </w:rPr>
        <w:t>в отношении транспортного средства, которое характеризуется как «гоночное» и/или используется в спортивных и иных подобных мероприятиях; с момента выпуска которого прошло более 30 лет;</w:t>
      </w:r>
    </w:p>
    <w:p w:rsidR="00A5660A" w:rsidRPr="004B6295" w:rsidRDefault="00A5660A" w:rsidP="00A5660A">
      <w:pPr>
        <w:ind w:firstLine="709"/>
        <w:contextualSpacing/>
        <w:jc w:val="both"/>
        <w:rPr>
          <w:sz w:val="28"/>
          <w:szCs w:val="28"/>
        </w:rPr>
      </w:pPr>
      <w:r w:rsidRPr="004B6295">
        <w:rPr>
          <w:sz w:val="28"/>
          <w:szCs w:val="28"/>
        </w:rPr>
        <w:t>нет доступа или доступ сильно ограничен к транспортному средству, что делает оказание услуг невозможным;</w:t>
      </w:r>
    </w:p>
    <w:p w:rsidR="00A5660A" w:rsidRPr="004B6295" w:rsidRDefault="00A5660A" w:rsidP="00A5660A">
      <w:pPr>
        <w:ind w:firstLine="709"/>
        <w:contextualSpacing/>
        <w:jc w:val="both"/>
        <w:rPr>
          <w:sz w:val="28"/>
          <w:szCs w:val="28"/>
        </w:rPr>
      </w:pPr>
      <w:r w:rsidRPr="004B6295">
        <w:rPr>
          <w:sz w:val="28"/>
          <w:szCs w:val="28"/>
        </w:rPr>
        <w:t>противоправных и/или умышленных действий клиентов Банка;</w:t>
      </w:r>
    </w:p>
    <w:p w:rsidR="00A5660A" w:rsidRPr="004B6295" w:rsidRDefault="00A5660A" w:rsidP="00A5660A">
      <w:pPr>
        <w:ind w:firstLine="709"/>
        <w:contextualSpacing/>
        <w:jc w:val="both"/>
        <w:rPr>
          <w:sz w:val="28"/>
          <w:szCs w:val="28"/>
        </w:rPr>
      </w:pPr>
      <w:r w:rsidRPr="004B6295">
        <w:rPr>
          <w:sz w:val="28"/>
          <w:szCs w:val="28"/>
        </w:rPr>
        <w:t>по требованию уполномоченных должностных лиц.</w:t>
      </w:r>
    </w:p>
    <w:p w:rsidR="00A5660A" w:rsidRPr="004B6295" w:rsidRDefault="00A5660A" w:rsidP="00A5660A">
      <w:pPr>
        <w:tabs>
          <w:tab w:val="num" w:pos="0"/>
          <w:tab w:val="num" w:pos="851"/>
        </w:tabs>
        <w:ind w:firstLine="709"/>
        <w:jc w:val="both"/>
        <w:rPr>
          <w:sz w:val="20"/>
          <w:szCs w:val="20"/>
          <w:lang w:eastAsia="ar-SA"/>
        </w:rPr>
      </w:pPr>
    </w:p>
    <w:p w:rsidR="00A5660A" w:rsidRPr="004B6295" w:rsidRDefault="00A5660A" w:rsidP="00A5660A">
      <w:pPr>
        <w:shd w:val="clear" w:color="auto" w:fill="FFFFFF"/>
        <w:tabs>
          <w:tab w:val="num" w:pos="0"/>
          <w:tab w:val="num" w:pos="851"/>
        </w:tabs>
        <w:ind w:firstLine="709"/>
        <w:jc w:val="both"/>
        <w:textAlignment w:val="baseline"/>
        <w:rPr>
          <w:sz w:val="28"/>
          <w:szCs w:val="28"/>
        </w:rPr>
      </w:pPr>
      <w:r w:rsidRPr="004B6295">
        <w:rPr>
          <w:bCs/>
          <w:sz w:val="28"/>
          <w:szCs w:val="28"/>
          <w:bdr w:val="none" w:sz="0" w:space="0" w:color="auto" w:frame="1"/>
        </w:rPr>
        <w:t xml:space="preserve">2. Пакет услуг </w:t>
      </w:r>
      <w:r w:rsidRPr="004B6295">
        <w:rPr>
          <w:bCs/>
          <w:sz w:val="28"/>
          <w:szCs w:val="28"/>
        </w:rPr>
        <w:t xml:space="preserve">«Автопомощь на дороге» </w:t>
      </w:r>
      <w:r w:rsidRPr="004B6295">
        <w:rPr>
          <w:bCs/>
          <w:sz w:val="28"/>
          <w:szCs w:val="28"/>
          <w:bdr w:val="none" w:sz="0" w:space="0" w:color="auto" w:frame="1"/>
        </w:rPr>
        <w:t>на территории стран Европы (подключается за дополнительную плату) включает:</w:t>
      </w:r>
    </w:p>
    <w:p w:rsidR="00A5660A" w:rsidRPr="004B6295" w:rsidRDefault="00A5660A" w:rsidP="00A5660A">
      <w:pPr>
        <w:tabs>
          <w:tab w:val="num" w:pos="0"/>
          <w:tab w:val="num" w:pos="851"/>
        </w:tabs>
        <w:ind w:firstLine="709"/>
        <w:jc w:val="both"/>
        <w:rPr>
          <w:bCs/>
          <w:sz w:val="28"/>
          <w:szCs w:val="28"/>
          <w:bdr w:val="none" w:sz="0" w:space="0" w:color="auto" w:frame="1"/>
        </w:rPr>
      </w:pPr>
      <w:r w:rsidRPr="004B6295">
        <w:rPr>
          <w:bCs/>
          <w:sz w:val="28"/>
          <w:szCs w:val="28"/>
          <w:bdr w:val="none" w:sz="0" w:space="0" w:color="auto" w:frame="1"/>
        </w:rPr>
        <w:t xml:space="preserve">1 услуга технической помощи на выбор (подзарядка АКБ от внешнего источника/ замена колеса при наличии запасного колеса/ подвоз топлива без учета стоимости топлива). </w:t>
      </w:r>
    </w:p>
    <w:p w:rsidR="00A5660A" w:rsidRPr="004B6295" w:rsidRDefault="00A5660A" w:rsidP="00A5660A">
      <w:pPr>
        <w:tabs>
          <w:tab w:val="num" w:pos="0"/>
          <w:tab w:val="num" w:pos="851"/>
        </w:tabs>
        <w:ind w:firstLine="709"/>
        <w:jc w:val="both"/>
        <w:rPr>
          <w:bCs/>
          <w:sz w:val="28"/>
          <w:szCs w:val="28"/>
          <w:bdr w:val="none" w:sz="0" w:space="0" w:color="auto" w:frame="1"/>
        </w:rPr>
      </w:pPr>
      <w:r w:rsidRPr="004B6295">
        <w:rPr>
          <w:bCs/>
          <w:sz w:val="28"/>
          <w:szCs w:val="28"/>
          <w:bdr w:val="none" w:sz="0" w:space="0" w:color="auto" w:frame="1"/>
        </w:rPr>
        <w:t>Чтобы активировать пакет услуг «Автопомощь на дороге» на территории стран Европы, клиенту необходимо</w:t>
      </w:r>
      <w:r w:rsidRPr="004B6295">
        <w:rPr>
          <w:sz w:val="28"/>
          <w:szCs w:val="28"/>
        </w:rPr>
        <w:t xml:space="preserve"> </w:t>
      </w:r>
      <w:r w:rsidRPr="004B6295">
        <w:rPr>
          <w:bCs/>
          <w:sz w:val="28"/>
          <w:szCs w:val="28"/>
          <w:bdr w:val="none" w:sz="0" w:space="0" w:color="auto" w:frame="1"/>
        </w:rPr>
        <w:t>до момента выезда за пределы Республики Беларусь:</w:t>
      </w:r>
    </w:p>
    <w:p w:rsidR="00A5660A" w:rsidRPr="004B6295" w:rsidRDefault="00A5660A" w:rsidP="00A5660A">
      <w:pPr>
        <w:shd w:val="clear" w:color="auto" w:fill="FFFFFF"/>
        <w:tabs>
          <w:tab w:val="num" w:pos="0"/>
          <w:tab w:val="num" w:pos="851"/>
        </w:tabs>
        <w:ind w:firstLine="709"/>
        <w:jc w:val="both"/>
        <w:textAlignment w:val="baseline"/>
        <w:rPr>
          <w:bCs/>
          <w:sz w:val="28"/>
          <w:szCs w:val="28"/>
          <w:bdr w:val="none" w:sz="0" w:space="0" w:color="auto" w:frame="1"/>
        </w:rPr>
      </w:pPr>
      <w:r w:rsidRPr="004B6295">
        <w:rPr>
          <w:sz w:val="28"/>
          <w:szCs w:val="28"/>
        </w:rPr>
        <w:t>1. уплатить за информационные услуги по подключению 20 (двадцать) белорусских рублей  через ЕРИП, используя интернет-банк</w:t>
      </w:r>
      <w:r w:rsidRPr="004B6295">
        <w:rPr>
          <w:sz w:val="28"/>
          <w:szCs w:val="28"/>
        </w:rPr>
        <w:tab/>
        <w:t>.</w:t>
      </w:r>
    </w:p>
    <w:p w:rsidR="00A5660A" w:rsidRPr="004B6295" w:rsidRDefault="00A5660A" w:rsidP="00A5660A">
      <w:pPr>
        <w:shd w:val="clear" w:color="auto" w:fill="FFFFFF"/>
        <w:tabs>
          <w:tab w:val="num" w:pos="0"/>
          <w:tab w:val="num" w:pos="851"/>
        </w:tabs>
        <w:ind w:firstLine="709"/>
        <w:jc w:val="both"/>
        <w:textAlignment w:val="baseline"/>
        <w:rPr>
          <w:sz w:val="28"/>
          <w:szCs w:val="28"/>
        </w:rPr>
      </w:pPr>
      <w:r w:rsidRPr="004B6295">
        <w:rPr>
          <w:sz w:val="28"/>
          <w:szCs w:val="28"/>
        </w:rPr>
        <w:t>2. активировать пакет услуг, позвонив по номеру 116 или по номеру (017) 233-90-45. Пакет услуг становится доступным спустя трое суток после активации.</w:t>
      </w:r>
    </w:p>
    <w:p w:rsidR="00A5660A" w:rsidRPr="00A5660A" w:rsidRDefault="00A5660A" w:rsidP="00A5660A">
      <w:pPr>
        <w:tabs>
          <w:tab w:val="num" w:pos="0"/>
          <w:tab w:val="num" w:pos="851"/>
        </w:tabs>
        <w:ind w:firstLine="709"/>
        <w:jc w:val="both"/>
        <w:rPr>
          <w:color w:val="FF0000"/>
          <w:sz w:val="28"/>
          <w:szCs w:val="28"/>
        </w:rPr>
      </w:pPr>
      <w:r w:rsidRPr="004B6295">
        <w:rPr>
          <w:bCs/>
          <w:sz w:val="28"/>
          <w:szCs w:val="28"/>
          <w:bdr w:val="none" w:sz="0" w:space="0" w:color="auto" w:frame="1"/>
        </w:rPr>
        <w:t>Зона покрытия:</w:t>
      </w:r>
      <w:r w:rsidRPr="004B6295">
        <w:rPr>
          <w:sz w:val="28"/>
          <w:szCs w:val="28"/>
        </w:rPr>
        <w:t xml:space="preserve"> Латвия (Рига), Литва (Вильнюс), Польша (Белосток, Варшава, Краков, Гданьск), Российская Федера</w:t>
      </w:r>
      <w:r w:rsidR="00817536" w:rsidRPr="004B6295">
        <w:rPr>
          <w:sz w:val="28"/>
          <w:szCs w:val="28"/>
        </w:rPr>
        <w:t>ция (Москва, Санкт-Петербург).</w:t>
      </w:r>
    </w:p>
    <w:p w:rsidR="00A5660A" w:rsidRDefault="00A5660A" w:rsidP="00A5660A"/>
    <w:p w:rsidR="00064393" w:rsidRPr="004767CC" w:rsidRDefault="00064393" w:rsidP="00A5660A">
      <w:pPr>
        <w:pStyle w:val="a6"/>
        <w:spacing w:line="230" w:lineRule="auto"/>
        <w:jc w:val="center"/>
        <w:rPr>
          <w:color w:val="FF0000"/>
          <w:szCs w:val="28"/>
        </w:rPr>
      </w:pPr>
    </w:p>
    <w:sectPr w:rsidR="00064393" w:rsidRPr="004767CC" w:rsidSect="00070907">
      <w:headerReference w:type="even" r:id="rId10"/>
      <w:headerReference w:type="default" r:id="rId11"/>
      <w:pgSz w:w="11906" w:h="16838"/>
      <w:pgMar w:top="899"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9CA" w:rsidRDefault="004A69CA">
      <w:r>
        <w:separator/>
      </w:r>
    </w:p>
  </w:endnote>
  <w:endnote w:type="continuationSeparator" w:id="0">
    <w:p w:rsidR="004A69CA" w:rsidRDefault="004A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9CA" w:rsidRDefault="004A69CA">
      <w:r>
        <w:separator/>
      </w:r>
    </w:p>
  </w:footnote>
  <w:footnote w:type="continuationSeparator" w:id="0">
    <w:p w:rsidR="004A69CA" w:rsidRDefault="004A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A9" w:rsidRDefault="00871FE7" w:rsidP="002C4AAA">
    <w:pPr>
      <w:pStyle w:val="a4"/>
      <w:framePr w:wrap="around" w:vAnchor="text" w:hAnchor="margin" w:xAlign="center" w:y="1"/>
      <w:rPr>
        <w:rStyle w:val="a5"/>
      </w:rPr>
    </w:pPr>
    <w:r>
      <w:rPr>
        <w:rStyle w:val="a5"/>
      </w:rPr>
      <w:fldChar w:fldCharType="begin"/>
    </w:r>
    <w:r w:rsidR="00CA66A9">
      <w:rPr>
        <w:rStyle w:val="a5"/>
      </w:rPr>
      <w:instrText xml:space="preserve">PAGE  </w:instrText>
    </w:r>
    <w:r>
      <w:rPr>
        <w:rStyle w:val="a5"/>
      </w:rPr>
      <w:fldChar w:fldCharType="end"/>
    </w:r>
  </w:p>
  <w:p w:rsidR="00CA66A9" w:rsidRDefault="00CA66A9">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A9" w:rsidRDefault="00871FE7" w:rsidP="002C4AAA">
    <w:pPr>
      <w:pStyle w:val="a4"/>
      <w:framePr w:wrap="around" w:vAnchor="text" w:hAnchor="margin" w:xAlign="center" w:y="1"/>
      <w:rPr>
        <w:rStyle w:val="a5"/>
      </w:rPr>
    </w:pPr>
    <w:r>
      <w:rPr>
        <w:rStyle w:val="a5"/>
      </w:rPr>
      <w:fldChar w:fldCharType="begin"/>
    </w:r>
    <w:r w:rsidR="00CA66A9">
      <w:rPr>
        <w:rStyle w:val="a5"/>
      </w:rPr>
      <w:instrText xml:space="preserve">PAGE  </w:instrText>
    </w:r>
    <w:r>
      <w:rPr>
        <w:rStyle w:val="a5"/>
      </w:rPr>
      <w:fldChar w:fldCharType="separate"/>
    </w:r>
    <w:r w:rsidR="00CD0D55">
      <w:rPr>
        <w:rStyle w:val="a5"/>
        <w:noProof/>
      </w:rPr>
      <w:t>6</w:t>
    </w:r>
    <w:r>
      <w:rPr>
        <w:rStyle w:val="a5"/>
      </w:rPr>
      <w:fldChar w:fldCharType="end"/>
    </w:r>
  </w:p>
  <w:p w:rsidR="00CA66A9" w:rsidRDefault="00CA66A9">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0C9"/>
    <w:multiLevelType w:val="hybridMultilevel"/>
    <w:tmpl w:val="805853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E638FE"/>
    <w:multiLevelType w:val="hybridMultilevel"/>
    <w:tmpl w:val="89167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1E62EE"/>
    <w:multiLevelType w:val="hybridMultilevel"/>
    <w:tmpl w:val="89167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102A8D"/>
    <w:multiLevelType w:val="hybridMultilevel"/>
    <w:tmpl w:val="229AB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613E3"/>
    <w:multiLevelType w:val="hybridMultilevel"/>
    <w:tmpl w:val="543274BC"/>
    <w:lvl w:ilvl="0" w:tplc="60FAB0D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3748A"/>
    <w:multiLevelType w:val="hybridMultilevel"/>
    <w:tmpl w:val="2FBCBC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9C00F8"/>
    <w:multiLevelType w:val="hybridMultilevel"/>
    <w:tmpl w:val="A7F26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9E6188"/>
    <w:multiLevelType w:val="hybridMultilevel"/>
    <w:tmpl w:val="E0FE04C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43F3D8A"/>
    <w:multiLevelType w:val="hybridMultilevel"/>
    <w:tmpl w:val="1940354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8B723B8"/>
    <w:multiLevelType w:val="hybridMultilevel"/>
    <w:tmpl w:val="0C42A9C4"/>
    <w:lvl w:ilvl="0" w:tplc="0419000B">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0" w15:restartNumberingAfterBreak="0">
    <w:nsid w:val="2D9C6582"/>
    <w:multiLevelType w:val="hybridMultilevel"/>
    <w:tmpl w:val="C68463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306B73"/>
    <w:multiLevelType w:val="hybridMultilevel"/>
    <w:tmpl w:val="D152BDB4"/>
    <w:lvl w:ilvl="0" w:tplc="3B1639EC">
      <w:start w:val="1"/>
      <w:numFmt w:val="bullet"/>
      <w:lvlText w:val=""/>
      <w:lvlJc w:val="left"/>
      <w:pPr>
        <w:tabs>
          <w:tab w:val="num" w:pos="720"/>
        </w:tabs>
        <w:ind w:left="720" w:hanging="360"/>
      </w:pPr>
      <w:rPr>
        <w:rFonts w:ascii="Wingdings" w:hAnsi="Wingdings" w:cs="Wingdings" w:hint="default"/>
      </w:rPr>
    </w:lvl>
    <w:lvl w:ilvl="1" w:tplc="85569280">
      <w:start w:val="1"/>
      <w:numFmt w:val="bullet"/>
      <w:lvlText w:val=""/>
      <w:lvlJc w:val="left"/>
      <w:pPr>
        <w:tabs>
          <w:tab w:val="num" w:pos="1440"/>
        </w:tabs>
        <w:ind w:left="1440" w:hanging="360"/>
      </w:pPr>
      <w:rPr>
        <w:rFonts w:ascii="Wingdings" w:hAnsi="Wingdings" w:cs="Wingdings" w:hint="default"/>
      </w:rPr>
    </w:lvl>
    <w:lvl w:ilvl="2" w:tplc="CCB4C888">
      <w:start w:val="1"/>
      <w:numFmt w:val="bullet"/>
      <w:lvlText w:val=""/>
      <w:lvlJc w:val="left"/>
      <w:pPr>
        <w:tabs>
          <w:tab w:val="num" w:pos="2160"/>
        </w:tabs>
        <w:ind w:left="2160" w:hanging="360"/>
      </w:pPr>
      <w:rPr>
        <w:rFonts w:ascii="Wingdings" w:hAnsi="Wingdings" w:cs="Wingdings" w:hint="default"/>
      </w:rPr>
    </w:lvl>
    <w:lvl w:ilvl="3" w:tplc="B74A0A36">
      <w:start w:val="1"/>
      <w:numFmt w:val="bullet"/>
      <w:lvlText w:val=""/>
      <w:lvlJc w:val="left"/>
      <w:pPr>
        <w:tabs>
          <w:tab w:val="num" w:pos="2880"/>
        </w:tabs>
        <w:ind w:left="2880" w:hanging="360"/>
      </w:pPr>
      <w:rPr>
        <w:rFonts w:ascii="Wingdings" w:hAnsi="Wingdings" w:cs="Wingdings" w:hint="default"/>
      </w:rPr>
    </w:lvl>
    <w:lvl w:ilvl="4" w:tplc="05CEEDE2">
      <w:start w:val="1"/>
      <w:numFmt w:val="bullet"/>
      <w:lvlText w:val=""/>
      <w:lvlJc w:val="left"/>
      <w:pPr>
        <w:tabs>
          <w:tab w:val="num" w:pos="3600"/>
        </w:tabs>
        <w:ind w:left="3600" w:hanging="360"/>
      </w:pPr>
      <w:rPr>
        <w:rFonts w:ascii="Wingdings" w:hAnsi="Wingdings" w:cs="Wingdings" w:hint="default"/>
      </w:rPr>
    </w:lvl>
    <w:lvl w:ilvl="5" w:tplc="C08407D6">
      <w:start w:val="1"/>
      <w:numFmt w:val="bullet"/>
      <w:lvlText w:val=""/>
      <w:lvlJc w:val="left"/>
      <w:pPr>
        <w:tabs>
          <w:tab w:val="num" w:pos="4320"/>
        </w:tabs>
        <w:ind w:left="4320" w:hanging="360"/>
      </w:pPr>
      <w:rPr>
        <w:rFonts w:ascii="Wingdings" w:hAnsi="Wingdings" w:cs="Wingdings" w:hint="default"/>
      </w:rPr>
    </w:lvl>
    <w:lvl w:ilvl="6" w:tplc="E9E6A2C6">
      <w:start w:val="1"/>
      <w:numFmt w:val="bullet"/>
      <w:lvlText w:val=""/>
      <w:lvlJc w:val="left"/>
      <w:pPr>
        <w:tabs>
          <w:tab w:val="num" w:pos="5040"/>
        </w:tabs>
        <w:ind w:left="5040" w:hanging="360"/>
      </w:pPr>
      <w:rPr>
        <w:rFonts w:ascii="Wingdings" w:hAnsi="Wingdings" w:cs="Wingdings" w:hint="default"/>
      </w:rPr>
    </w:lvl>
    <w:lvl w:ilvl="7" w:tplc="1DB86B8A">
      <w:start w:val="1"/>
      <w:numFmt w:val="bullet"/>
      <w:lvlText w:val=""/>
      <w:lvlJc w:val="left"/>
      <w:pPr>
        <w:tabs>
          <w:tab w:val="num" w:pos="5760"/>
        </w:tabs>
        <w:ind w:left="5760" w:hanging="360"/>
      </w:pPr>
      <w:rPr>
        <w:rFonts w:ascii="Wingdings" w:hAnsi="Wingdings" w:cs="Wingdings" w:hint="default"/>
      </w:rPr>
    </w:lvl>
    <w:lvl w:ilvl="8" w:tplc="F84ABFC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61334D4"/>
    <w:multiLevelType w:val="hybridMultilevel"/>
    <w:tmpl w:val="6F3CAD8E"/>
    <w:lvl w:ilvl="0" w:tplc="69FEB6DA">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61712"/>
    <w:multiLevelType w:val="hybridMultilevel"/>
    <w:tmpl w:val="78BA06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D74C80"/>
    <w:multiLevelType w:val="hybridMultilevel"/>
    <w:tmpl w:val="6F5EDEA4"/>
    <w:lvl w:ilvl="0" w:tplc="FCE81CBC">
      <w:start w:val="6"/>
      <w:numFmt w:val="decimal"/>
      <w:lvlText w:val="%1."/>
      <w:lvlJc w:val="left"/>
      <w:pPr>
        <w:ind w:left="4755" w:hanging="360"/>
      </w:pPr>
      <w:rPr>
        <w:rFonts w:hint="default"/>
        <w:sz w:val="28"/>
        <w:szCs w:val="28"/>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5" w15:restartNumberingAfterBreak="0">
    <w:nsid w:val="40DE5050"/>
    <w:multiLevelType w:val="multilevel"/>
    <w:tmpl w:val="8F7C0EA8"/>
    <w:lvl w:ilvl="0">
      <w:start w:val="1"/>
      <w:numFmt w:val="bullet"/>
      <w:lvlText w:val=""/>
      <w:lvlJc w:val="left"/>
      <w:pPr>
        <w:tabs>
          <w:tab w:val="num" w:pos="360"/>
        </w:tabs>
        <w:ind w:left="360" w:hanging="360"/>
      </w:pPr>
      <w:rPr>
        <w:rFonts w:ascii="Symbol" w:hAnsi="Symbol" w:hint="default"/>
        <w:b w:val="0"/>
      </w:rPr>
    </w:lvl>
    <w:lvl w:ilvl="1">
      <w:start w:val="1"/>
      <w:numFmt w:val="decimal"/>
      <w:lvlText w:val="%1.%2."/>
      <w:lvlJc w:val="left"/>
      <w:pPr>
        <w:tabs>
          <w:tab w:val="num" w:pos="792"/>
        </w:tabs>
        <w:ind w:left="792" w:hanging="79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55466FD"/>
    <w:multiLevelType w:val="hybridMultilevel"/>
    <w:tmpl w:val="6E680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472054D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47649A"/>
    <w:multiLevelType w:val="hybridMultilevel"/>
    <w:tmpl w:val="5C1C28F4"/>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9" w15:restartNumberingAfterBreak="0">
    <w:nsid w:val="52403A20"/>
    <w:multiLevelType w:val="hybridMultilevel"/>
    <w:tmpl w:val="17E29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2B49A7"/>
    <w:multiLevelType w:val="hybridMultilevel"/>
    <w:tmpl w:val="7B7E2830"/>
    <w:lvl w:ilvl="0" w:tplc="5824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23623F"/>
    <w:multiLevelType w:val="hybridMultilevel"/>
    <w:tmpl w:val="222EA9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C02BB9"/>
    <w:multiLevelType w:val="hybridMultilevel"/>
    <w:tmpl w:val="27B6D766"/>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15:restartNumberingAfterBreak="0">
    <w:nsid w:val="647B11A6"/>
    <w:multiLevelType w:val="hybridMultilevel"/>
    <w:tmpl w:val="48380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4D62EB"/>
    <w:multiLevelType w:val="hybridMultilevel"/>
    <w:tmpl w:val="2E1A15EC"/>
    <w:lvl w:ilvl="0" w:tplc="2E54999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8347B"/>
    <w:multiLevelType w:val="hybridMultilevel"/>
    <w:tmpl w:val="294A5A6C"/>
    <w:lvl w:ilvl="0" w:tplc="FF5AAF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C193D9E"/>
    <w:multiLevelType w:val="hybridMultilevel"/>
    <w:tmpl w:val="4B2646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0B403BF"/>
    <w:multiLevelType w:val="hybridMultilevel"/>
    <w:tmpl w:val="F8EC1E5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3130325"/>
    <w:multiLevelType w:val="hybridMultilevel"/>
    <w:tmpl w:val="1BFC0902"/>
    <w:lvl w:ilvl="0" w:tplc="41FAA3DE">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A241C84"/>
    <w:multiLevelType w:val="hybridMultilevel"/>
    <w:tmpl w:val="C37ADAB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745CE6"/>
    <w:multiLevelType w:val="hybridMultilevel"/>
    <w:tmpl w:val="2B04C076"/>
    <w:lvl w:ilvl="0" w:tplc="0A165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DA86295"/>
    <w:multiLevelType w:val="hybridMultilevel"/>
    <w:tmpl w:val="FFC02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1A67C1"/>
    <w:multiLevelType w:val="hybridMultilevel"/>
    <w:tmpl w:val="222EA9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9"/>
  </w:num>
  <w:num w:numId="3">
    <w:abstractNumId w:val="25"/>
  </w:num>
  <w:num w:numId="4">
    <w:abstractNumId w:val="15"/>
  </w:num>
  <w:num w:numId="5">
    <w:abstractNumId w:val="4"/>
  </w:num>
  <w:num w:numId="6">
    <w:abstractNumId w:val="24"/>
  </w:num>
  <w:num w:numId="7">
    <w:abstractNumId w:val="27"/>
  </w:num>
  <w:num w:numId="8">
    <w:abstractNumId w:val="5"/>
  </w:num>
  <w:num w:numId="9">
    <w:abstractNumId w:val="30"/>
  </w:num>
  <w:num w:numId="10">
    <w:abstractNumId w:val="19"/>
  </w:num>
  <w:num w:numId="11">
    <w:abstractNumId w:val="6"/>
  </w:num>
  <w:num w:numId="12">
    <w:abstractNumId w:val="9"/>
  </w:num>
  <w:num w:numId="13">
    <w:abstractNumId w:val="13"/>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
  </w:num>
  <w:num w:numId="17">
    <w:abstractNumId w:val="2"/>
  </w:num>
  <w:num w:numId="18">
    <w:abstractNumId w:val="23"/>
  </w:num>
  <w:num w:numId="19">
    <w:abstractNumId w:val="8"/>
  </w:num>
  <w:num w:numId="20">
    <w:abstractNumId w:val="18"/>
  </w:num>
  <w:num w:numId="21">
    <w:abstractNumId w:val="1"/>
  </w:num>
  <w:num w:numId="22">
    <w:abstractNumId w:val="14"/>
  </w:num>
  <w:num w:numId="23">
    <w:abstractNumId w:val="10"/>
  </w:num>
  <w:num w:numId="24">
    <w:abstractNumId w:val="22"/>
  </w:num>
  <w:num w:numId="25">
    <w:abstractNumId w:val="20"/>
  </w:num>
  <w:num w:numId="26">
    <w:abstractNumId w:val="7"/>
  </w:num>
  <w:num w:numId="27">
    <w:abstractNumId w:val="11"/>
  </w:num>
  <w:num w:numId="28">
    <w:abstractNumId w:val="12"/>
  </w:num>
  <w:num w:numId="29">
    <w:abstractNumId w:val="28"/>
  </w:num>
  <w:num w:numId="30">
    <w:abstractNumId w:val="21"/>
  </w:num>
  <w:num w:numId="31">
    <w:abstractNumId w:val="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08"/>
    <w:rsid w:val="00000A10"/>
    <w:rsid w:val="00000D5B"/>
    <w:rsid w:val="0000170B"/>
    <w:rsid w:val="00001A7E"/>
    <w:rsid w:val="00005BA0"/>
    <w:rsid w:val="00006B24"/>
    <w:rsid w:val="000076AA"/>
    <w:rsid w:val="0001244F"/>
    <w:rsid w:val="000148ED"/>
    <w:rsid w:val="00016F76"/>
    <w:rsid w:val="000177E7"/>
    <w:rsid w:val="00017EA4"/>
    <w:rsid w:val="00032B5E"/>
    <w:rsid w:val="00033B6E"/>
    <w:rsid w:val="00034BE4"/>
    <w:rsid w:val="0003622E"/>
    <w:rsid w:val="00037C2A"/>
    <w:rsid w:val="000408B8"/>
    <w:rsid w:val="00043ECC"/>
    <w:rsid w:val="00047F84"/>
    <w:rsid w:val="00051EE5"/>
    <w:rsid w:val="00051F3F"/>
    <w:rsid w:val="000554F2"/>
    <w:rsid w:val="0005563F"/>
    <w:rsid w:val="00064393"/>
    <w:rsid w:val="00066CEB"/>
    <w:rsid w:val="000702E3"/>
    <w:rsid w:val="00070907"/>
    <w:rsid w:val="00071813"/>
    <w:rsid w:val="00071BDF"/>
    <w:rsid w:val="00074B21"/>
    <w:rsid w:val="000776E9"/>
    <w:rsid w:val="00080525"/>
    <w:rsid w:val="00083943"/>
    <w:rsid w:val="00085181"/>
    <w:rsid w:val="00085E68"/>
    <w:rsid w:val="00091D2E"/>
    <w:rsid w:val="00092FAC"/>
    <w:rsid w:val="000960FE"/>
    <w:rsid w:val="000970E4"/>
    <w:rsid w:val="000A0403"/>
    <w:rsid w:val="000A353F"/>
    <w:rsid w:val="000A4CC0"/>
    <w:rsid w:val="000A52EA"/>
    <w:rsid w:val="000B0706"/>
    <w:rsid w:val="000B16E9"/>
    <w:rsid w:val="000B22AD"/>
    <w:rsid w:val="000B561A"/>
    <w:rsid w:val="000B68D8"/>
    <w:rsid w:val="000C0282"/>
    <w:rsid w:val="000C38D7"/>
    <w:rsid w:val="000C49D9"/>
    <w:rsid w:val="000C7353"/>
    <w:rsid w:val="000D2F95"/>
    <w:rsid w:val="000D3243"/>
    <w:rsid w:val="000D3B32"/>
    <w:rsid w:val="000D41A2"/>
    <w:rsid w:val="000D544E"/>
    <w:rsid w:val="000D5AEE"/>
    <w:rsid w:val="000D6C91"/>
    <w:rsid w:val="000E3A08"/>
    <w:rsid w:val="000E5092"/>
    <w:rsid w:val="000E52FD"/>
    <w:rsid w:val="000E6119"/>
    <w:rsid w:val="000F246D"/>
    <w:rsid w:val="000F26E3"/>
    <w:rsid w:val="000F3E30"/>
    <w:rsid w:val="000F6665"/>
    <w:rsid w:val="000F6F3A"/>
    <w:rsid w:val="000F6FCF"/>
    <w:rsid w:val="0010078E"/>
    <w:rsid w:val="00100CCF"/>
    <w:rsid w:val="00111007"/>
    <w:rsid w:val="00112355"/>
    <w:rsid w:val="00112E40"/>
    <w:rsid w:val="00115F80"/>
    <w:rsid w:val="00116C1E"/>
    <w:rsid w:val="001232AF"/>
    <w:rsid w:val="00123C6F"/>
    <w:rsid w:val="0012604A"/>
    <w:rsid w:val="0012619F"/>
    <w:rsid w:val="00140719"/>
    <w:rsid w:val="00141A60"/>
    <w:rsid w:val="00142F77"/>
    <w:rsid w:val="0014450D"/>
    <w:rsid w:val="00145B9C"/>
    <w:rsid w:val="00151247"/>
    <w:rsid w:val="00152FC7"/>
    <w:rsid w:val="001537B6"/>
    <w:rsid w:val="00157807"/>
    <w:rsid w:val="00157AE4"/>
    <w:rsid w:val="00157BB9"/>
    <w:rsid w:val="00160B58"/>
    <w:rsid w:val="00163177"/>
    <w:rsid w:val="00165476"/>
    <w:rsid w:val="00165F6C"/>
    <w:rsid w:val="0017118D"/>
    <w:rsid w:val="00171DBE"/>
    <w:rsid w:val="00181158"/>
    <w:rsid w:val="00183348"/>
    <w:rsid w:val="001871BA"/>
    <w:rsid w:val="00195508"/>
    <w:rsid w:val="00196701"/>
    <w:rsid w:val="001A0BE1"/>
    <w:rsid w:val="001A253D"/>
    <w:rsid w:val="001A3284"/>
    <w:rsid w:val="001A3DF4"/>
    <w:rsid w:val="001A5064"/>
    <w:rsid w:val="001B0214"/>
    <w:rsid w:val="001B34F6"/>
    <w:rsid w:val="001B4118"/>
    <w:rsid w:val="001C2405"/>
    <w:rsid w:val="001C2517"/>
    <w:rsid w:val="001C2597"/>
    <w:rsid w:val="001C361A"/>
    <w:rsid w:val="001C3BFE"/>
    <w:rsid w:val="001C5B19"/>
    <w:rsid w:val="001C5C12"/>
    <w:rsid w:val="001C6A3D"/>
    <w:rsid w:val="001E5DE7"/>
    <w:rsid w:val="001E697D"/>
    <w:rsid w:val="001F38EF"/>
    <w:rsid w:val="001F763C"/>
    <w:rsid w:val="002039DD"/>
    <w:rsid w:val="00207A5A"/>
    <w:rsid w:val="00215B41"/>
    <w:rsid w:val="00220F3D"/>
    <w:rsid w:val="00222940"/>
    <w:rsid w:val="002240C1"/>
    <w:rsid w:val="00225FE7"/>
    <w:rsid w:val="00232D71"/>
    <w:rsid w:val="002366A7"/>
    <w:rsid w:val="00254647"/>
    <w:rsid w:val="00254E96"/>
    <w:rsid w:val="00255683"/>
    <w:rsid w:val="00255F5E"/>
    <w:rsid w:val="00256E9F"/>
    <w:rsid w:val="002630ED"/>
    <w:rsid w:val="0026744D"/>
    <w:rsid w:val="00267FE5"/>
    <w:rsid w:val="00270A3F"/>
    <w:rsid w:val="00273611"/>
    <w:rsid w:val="00282621"/>
    <w:rsid w:val="002841E4"/>
    <w:rsid w:val="00290BD5"/>
    <w:rsid w:val="00290FC9"/>
    <w:rsid w:val="00291AFD"/>
    <w:rsid w:val="00291EC7"/>
    <w:rsid w:val="002A0B53"/>
    <w:rsid w:val="002A1A94"/>
    <w:rsid w:val="002B0317"/>
    <w:rsid w:val="002B6CEF"/>
    <w:rsid w:val="002C493B"/>
    <w:rsid w:val="002C4AAA"/>
    <w:rsid w:val="002C5621"/>
    <w:rsid w:val="002C5FAE"/>
    <w:rsid w:val="002C7F55"/>
    <w:rsid w:val="002D10DF"/>
    <w:rsid w:val="002D2569"/>
    <w:rsid w:val="002D6A30"/>
    <w:rsid w:val="002E3BE6"/>
    <w:rsid w:val="002E66B6"/>
    <w:rsid w:val="002F1224"/>
    <w:rsid w:val="002F46EB"/>
    <w:rsid w:val="002F5C1D"/>
    <w:rsid w:val="002F6233"/>
    <w:rsid w:val="002F7710"/>
    <w:rsid w:val="002F7B55"/>
    <w:rsid w:val="003027BD"/>
    <w:rsid w:val="003105D4"/>
    <w:rsid w:val="00312593"/>
    <w:rsid w:val="00313E2D"/>
    <w:rsid w:val="00325FEC"/>
    <w:rsid w:val="0033333C"/>
    <w:rsid w:val="003345FC"/>
    <w:rsid w:val="0033484D"/>
    <w:rsid w:val="00335E2B"/>
    <w:rsid w:val="00340289"/>
    <w:rsid w:val="00343C37"/>
    <w:rsid w:val="003447DC"/>
    <w:rsid w:val="00344DD5"/>
    <w:rsid w:val="003468FA"/>
    <w:rsid w:val="00347D2A"/>
    <w:rsid w:val="00350371"/>
    <w:rsid w:val="00351118"/>
    <w:rsid w:val="00351785"/>
    <w:rsid w:val="00354F2A"/>
    <w:rsid w:val="00361DCB"/>
    <w:rsid w:val="00362631"/>
    <w:rsid w:val="00363EB0"/>
    <w:rsid w:val="00371947"/>
    <w:rsid w:val="00371DD0"/>
    <w:rsid w:val="00371EF4"/>
    <w:rsid w:val="00373870"/>
    <w:rsid w:val="0038184D"/>
    <w:rsid w:val="00383937"/>
    <w:rsid w:val="0038489C"/>
    <w:rsid w:val="00384EC7"/>
    <w:rsid w:val="00387E2D"/>
    <w:rsid w:val="0039799A"/>
    <w:rsid w:val="003A2DC3"/>
    <w:rsid w:val="003A5EB5"/>
    <w:rsid w:val="003A6B5C"/>
    <w:rsid w:val="003A7F98"/>
    <w:rsid w:val="003B2907"/>
    <w:rsid w:val="003B55A7"/>
    <w:rsid w:val="003B672D"/>
    <w:rsid w:val="003C2792"/>
    <w:rsid w:val="003C6B3A"/>
    <w:rsid w:val="003D1F59"/>
    <w:rsid w:val="003D2F5E"/>
    <w:rsid w:val="003D36AB"/>
    <w:rsid w:val="003E633A"/>
    <w:rsid w:val="003F03F6"/>
    <w:rsid w:val="00402FA8"/>
    <w:rsid w:val="00403421"/>
    <w:rsid w:val="00403919"/>
    <w:rsid w:val="00410176"/>
    <w:rsid w:val="00415BD0"/>
    <w:rsid w:val="0042036E"/>
    <w:rsid w:val="00420E7A"/>
    <w:rsid w:val="004246F2"/>
    <w:rsid w:val="00425CE6"/>
    <w:rsid w:val="00426680"/>
    <w:rsid w:val="00431C75"/>
    <w:rsid w:val="0043767C"/>
    <w:rsid w:val="004404C8"/>
    <w:rsid w:val="00443872"/>
    <w:rsid w:val="00445A2F"/>
    <w:rsid w:val="0045453E"/>
    <w:rsid w:val="00455F3C"/>
    <w:rsid w:val="004570DC"/>
    <w:rsid w:val="004630EF"/>
    <w:rsid w:val="00471C65"/>
    <w:rsid w:val="00475A43"/>
    <w:rsid w:val="004767CC"/>
    <w:rsid w:val="004828AE"/>
    <w:rsid w:val="00482EBE"/>
    <w:rsid w:val="00483A99"/>
    <w:rsid w:val="004868EB"/>
    <w:rsid w:val="00486A45"/>
    <w:rsid w:val="004954B4"/>
    <w:rsid w:val="004A0F9D"/>
    <w:rsid w:val="004A2834"/>
    <w:rsid w:val="004A3083"/>
    <w:rsid w:val="004A421E"/>
    <w:rsid w:val="004A69CA"/>
    <w:rsid w:val="004B0833"/>
    <w:rsid w:val="004B299C"/>
    <w:rsid w:val="004B628E"/>
    <w:rsid w:val="004B6295"/>
    <w:rsid w:val="004C3637"/>
    <w:rsid w:val="004C51B1"/>
    <w:rsid w:val="004C66F6"/>
    <w:rsid w:val="004D1ADF"/>
    <w:rsid w:val="004D2BE9"/>
    <w:rsid w:val="004D4A2A"/>
    <w:rsid w:val="004D4E6D"/>
    <w:rsid w:val="004D59B1"/>
    <w:rsid w:val="004D60B2"/>
    <w:rsid w:val="004E25B8"/>
    <w:rsid w:val="004E4A3E"/>
    <w:rsid w:val="004E6EFB"/>
    <w:rsid w:val="004F0958"/>
    <w:rsid w:val="004F5FA1"/>
    <w:rsid w:val="00500491"/>
    <w:rsid w:val="00500D48"/>
    <w:rsid w:val="0050743F"/>
    <w:rsid w:val="005120FE"/>
    <w:rsid w:val="005129A3"/>
    <w:rsid w:val="00515963"/>
    <w:rsid w:val="005201A9"/>
    <w:rsid w:val="005242E7"/>
    <w:rsid w:val="005336C0"/>
    <w:rsid w:val="00533D38"/>
    <w:rsid w:val="005456CF"/>
    <w:rsid w:val="005476AF"/>
    <w:rsid w:val="0055042F"/>
    <w:rsid w:val="00554960"/>
    <w:rsid w:val="005555F8"/>
    <w:rsid w:val="00555AFF"/>
    <w:rsid w:val="00556E9C"/>
    <w:rsid w:val="0055722C"/>
    <w:rsid w:val="00567498"/>
    <w:rsid w:val="00567A61"/>
    <w:rsid w:val="00570ABE"/>
    <w:rsid w:val="00570DE4"/>
    <w:rsid w:val="00573D90"/>
    <w:rsid w:val="00574E53"/>
    <w:rsid w:val="00577A9C"/>
    <w:rsid w:val="00585800"/>
    <w:rsid w:val="00586E39"/>
    <w:rsid w:val="00592102"/>
    <w:rsid w:val="005924BB"/>
    <w:rsid w:val="005974E8"/>
    <w:rsid w:val="005A28FE"/>
    <w:rsid w:val="005A4572"/>
    <w:rsid w:val="005A4DC0"/>
    <w:rsid w:val="005A520B"/>
    <w:rsid w:val="005B28F2"/>
    <w:rsid w:val="005B3380"/>
    <w:rsid w:val="005B449D"/>
    <w:rsid w:val="005B516C"/>
    <w:rsid w:val="005C1FFA"/>
    <w:rsid w:val="005C2EC7"/>
    <w:rsid w:val="005C407D"/>
    <w:rsid w:val="005C4BB8"/>
    <w:rsid w:val="005C50E0"/>
    <w:rsid w:val="005D5DBA"/>
    <w:rsid w:val="005D5DCC"/>
    <w:rsid w:val="005D6EAC"/>
    <w:rsid w:val="005E1E43"/>
    <w:rsid w:val="005E2A8F"/>
    <w:rsid w:val="005E3B2E"/>
    <w:rsid w:val="005E4F41"/>
    <w:rsid w:val="005F0063"/>
    <w:rsid w:val="005F0AD8"/>
    <w:rsid w:val="005F3E99"/>
    <w:rsid w:val="005F4DDA"/>
    <w:rsid w:val="005F5AE6"/>
    <w:rsid w:val="005F62E7"/>
    <w:rsid w:val="006007B8"/>
    <w:rsid w:val="006015D3"/>
    <w:rsid w:val="006033F0"/>
    <w:rsid w:val="00611A3C"/>
    <w:rsid w:val="00616E94"/>
    <w:rsid w:val="00624828"/>
    <w:rsid w:val="00626A8A"/>
    <w:rsid w:val="00635A19"/>
    <w:rsid w:val="00650CC9"/>
    <w:rsid w:val="00653477"/>
    <w:rsid w:val="0065507C"/>
    <w:rsid w:val="0065530F"/>
    <w:rsid w:val="00655FC2"/>
    <w:rsid w:val="006602BF"/>
    <w:rsid w:val="00664308"/>
    <w:rsid w:val="0066691F"/>
    <w:rsid w:val="0067289A"/>
    <w:rsid w:val="006740B0"/>
    <w:rsid w:val="00676E03"/>
    <w:rsid w:val="00685575"/>
    <w:rsid w:val="006855B5"/>
    <w:rsid w:val="00687027"/>
    <w:rsid w:val="0069079F"/>
    <w:rsid w:val="0069105A"/>
    <w:rsid w:val="006926BC"/>
    <w:rsid w:val="00692919"/>
    <w:rsid w:val="00693692"/>
    <w:rsid w:val="00697DDD"/>
    <w:rsid w:val="006A0003"/>
    <w:rsid w:val="006A27D9"/>
    <w:rsid w:val="006A3ED3"/>
    <w:rsid w:val="006B1819"/>
    <w:rsid w:val="006B2222"/>
    <w:rsid w:val="006D4F39"/>
    <w:rsid w:val="006E55D2"/>
    <w:rsid w:val="006E6394"/>
    <w:rsid w:val="00702BF1"/>
    <w:rsid w:val="007056FC"/>
    <w:rsid w:val="007116FA"/>
    <w:rsid w:val="00711EF8"/>
    <w:rsid w:val="00717543"/>
    <w:rsid w:val="00723CAA"/>
    <w:rsid w:val="00723F05"/>
    <w:rsid w:val="007309E9"/>
    <w:rsid w:val="00730A25"/>
    <w:rsid w:val="00735279"/>
    <w:rsid w:val="0073578A"/>
    <w:rsid w:val="00736EE4"/>
    <w:rsid w:val="00737985"/>
    <w:rsid w:val="00744F87"/>
    <w:rsid w:val="007467C1"/>
    <w:rsid w:val="00746A60"/>
    <w:rsid w:val="00750BBB"/>
    <w:rsid w:val="00761118"/>
    <w:rsid w:val="007614EB"/>
    <w:rsid w:val="007625D2"/>
    <w:rsid w:val="00764C56"/>
    <w:rsid w:val="00766D2B"/>
    <w:rsid w:val="00780B91"/>
    <w:rsid w:val="00783EFF"/>
    <w:rsid w:val="00785F09"/>
    <w:rsid w:val="00791051"/>
    <w:rsid w:val="007911C5"/>
    <w:rsid w:val="007963A5"/>
    <w:rsid w:val="00796FFC"/>
    <w:rsid w:val="00797A5E"/>
    <w:rsid w:val="007A17B8"/>
    <w:rsid w:val="007A2CD7"/>
    <w:rsid w:val="007A685C"/>
    <w:rsid w:val="007A7EC2"/>
    <w:rsid w:val="007A7FE0"/>
    <w:rsid w:val="007B21AC"/>
    <w:rsid w:val="007B2C12"/>
    <w:rsid w:val="007B54B9"/>
    <w:rsid w:val="007B5C81"/>
    <w:rsid w:val="007C5ABC"/>
    <w:rsid w:val="007C7A85"/>
    <w:rsid w:val="007D248C"/>
    <w:rsid w:val="007D2A83"/>
    <w:rsid w:val="007D2D15"/>
    <w:rsid w:val="007D4679"/>
    <w:rsid w:val="007D54DB"/>
    <w:rsid w:val="007D59DC"/>
    <w:rsid w:val="007E4265"/>
    <w:rsid w:val="007E6A2C"/>
    <w:rsid w:val="007F0AF7"/>
    <w:rsid w:val="007F37BA"/>
    <w:rsid w:val="008019E8"/>
    <w:rsid w:val="0080296F"/>
    <w:rsid w:val="00803579"/>
    <w:rsid w:val="00806ED4"/>
    <w:rsid w:val="00810DD0"/>
    <w:rsid w:val="00817536"/>
    <w:rsid w:val="0082325C"/>
    <w:rsid w:val="00824C8D"/>
    <w:rsid w:val="0083367E"/>
    <w:rsid w:val="00836E7C"/>
    <w:rsid w:val="00860CBF"/>
    <w:rsid w:val="00864DF8"/>
    <w:rsid w:val="00865428"/>
    <w:rsid w:val="00865F3E"/>
    <w:rsid w:val="0086624B"/>
    <w:rsid w:val="00871074"/>
    <w:rsid w:val="00871FE7"/>
    <w:rsid w:val="00872112"/>
    <w:rsid w:val="008815C1"/>
    <w:rsid w:val="00881FBF"/>
    <w:rsid w:val="00886140"/>
    <w:rsid w:val="00887969"/>
    <w:rsid w:val="00891E41"/>
    <w:rsid w:val="00892543"/>
    <w:rsid w:val="00896950"/>
    <w:rsid w:val="008A236C"/>
    <w:rsid w:val="008A6C90"/>
    <w:rsid w:val="008A7320"/>
    <w:rsid w:val="008B4B5A"/>
    <w:rsid w:val="008C117C"/>
    <w:rsid w:val="008C27A4"/>
    <w:rsid w:val="008C2CD3"/>
    <w:rsid w:val="008C3F40"/>
    <w:rsid w:val="008C5156"/>
    <w:rsid w:val="008C6045"/>
    <w:rsid w:val="008D077A"/>
    <w:rsid w:val="008D1861"/>
    <w:rsid w:val="008D5D9C"/>
    <w:rsid w:val="008D62E0"/>
    <w:rsid w:val="008D6A07"/>
    <w:rsid w:val="008D70E3"/>
    <w:rsid w:val="008E0521"/>
    <w:rsid w:val="008E23F9"/>
    <w:rsid w:val="008E664F"/>
    <w:rsid w:val="008F20FA"/>
    <w:rsid w:val="00900273"/>
    <w:rsid w:val="00904FD3"/>
    <w:rsid w:val="0090514E"/>
    <w:rsid w:val="0090617A"/>
    <w:rsid w:val="00910CE0"/>
    <w:rsid w:val="00912552"/>
    <w:rsid w:val="009177E0"/>
    <w:rsid w:val="00920596"/>
    <w:rsid w:val="0092320D"/>
    <w:rsid w:val="00926A67"/>
    <w:rsid w:val="00930527"/>
    <w:rsid w:val="009320AE"/>
    <w:rsid w:val="00936AA3"/>
    <w:rsid w:val="00941B64"/>
    <w:rsid w:val="00946BD6"/>
    <w:rsid w:val="00946DE8"/>
    <w:rsid w:val="009517AE"/>
    <w:rsid w:val="009627A7"/>
    <w:rsid w:val="009629F1"/>
    <w:rsid w:val="00962D1D"/>
    <w:rsid w:val="009635F9"/>
    <w:rsid w:val="00964854"/>
    <w:rsid w:val="009715ED"/>
    <w:rsid w:val="00972F81"/>
    <w:rsid w:val="009822C1"/>
    <w:rsid w:val="00992EFF"/>
    <w:rsid w:val="0099327E"/>
    <w:rsid w:val="009A5CBD"/>
    <w:rsid w:val="009B07C8"/>
    <w:rsid w:val="009B40AA"/>
    <w:rsid w:val="009B47AB"/>
    <w:rsid w:val="009B4BEE"/>
    <w:rsid w:val="009B59B2"/>
    <w:rsid w:val="009C13F2"/>
    <w:rsid w:val="009C796E"/>
    <w:rsid w:val="009D1AA0"/>
    <w:rsid w:val="009D350E"/>
    <w:rsid w:val="009D46B1"/>
    <w:rsid w:val="009E1310"/>
    <w:rsid w:val="009F5ECB"/>
    <w:rsid w:val="00A0374A"/>
    <w:rsid w:val="00A06B97"/>
    <w:rsid w:val="00A11B70"/>
    <w:rsid w:val="00A132F3"/>
    <w:rsid w:val="00A2014E"/>
    <w:rsid w:val="00A214EC"/>
    <w:rsid w:val="00A22EAA"/>
    <w:rsid w:val="00A31D2F"/>
    <w:rsid w:val="00A46791"/>
    <w:rsid w:val="00A47E7E"/>
    <w:rsid w:val="00A53AC8"/>
    <w:rsid w:val="00A5660A"/>
    <w:rsid w:val="00A56F3C"/>
    <w:rsid w:val="00A60FFD"/>
    <w:rsid w:val="00A624F7"/>
    <w:rsid w:val="00A7024B"/>
    <w:rsid w:val="00A716EE"/>
    <w:rsid w:val="00A74D81"/>
    <w:rsid w:val="00A77F27"/>
    <w:rsid w:val="00A80F94"/>
    <w:rsid w:val="00A826D2"/>
    <w:rsid w:val="00A84BE2"/>
    <w:rsid w:val="00A8600F"/>
    <w:rsid w:val="00A916EF"/>
    <w:rsid w:val="00A918DB"/>
    <w:rsid w:val="00A95D60"/>
    <w:rsid w:val="00AA2177"/>
    <w:rsid w:val="00AA2D9E"/>
    <w:rsid w:val="00AA4F84"/>
    <w:rsid w:val="00AA5D22"/>
    <w:rsid w:val="00AB1945"/>
    <w:rsid w:val="00AB4496"/>
    <w:rsid w:val="00AB4FA6"/>
    <w:rsid w:val="00AB7901"/>
    <w:rsid w:val="00AC61CC"/>
    <w:rsid w:val="00AD11F3"/>
    <w:rsid w:val="00AD24F7"/>
    <w:rsid w:val="00AD4678"/>
    <w:rsid w:val="00AD76C7"/>
    <w:rsid w:val="00AE10A4"/>
    <w:rsid w:val="00AE189F"/>
    <w:rsid w:val="00AE3F02"/>
    <w:rsid w:val="00AE4164"/>
    <w:rsid w:val="00AE7A9C"/>
    <w:rsid w:val="00AF0421"/>
    <w:rsid w:val="00AF1A6C"/>
    <w:rsid w:val="00AF5166"/>
    <w:rsid w:val="00B008C6"/>
    <w:rsid w:val="00B0309D"/>
    <w:rsid w:val="00B04A89"/>
    <w:rsid w:val="00B05624"/>
    <w:rsid w:val="00B06C84"/>
    <w:rsid w:val="00B075A3"/>
    <w:rsid w:val="00B133F3"/>
    <w:rsid w:val="00B13731"/>
    <w:rsid w:val="00B14020"/>
    <w:rsid w:val="00B166E5"/>
    <w:rsid w:val="00B229D0"/>
    <w:rsid w:val="00B246A6"/>
    <w:rsid w:val="00B2710B"/>
    <w:rsid w:val="00B3293A"/>
    <w:rsid w:val="00B40EA8"/>
    <w:rsid w:val="00B41353"/>
    <w:rsid w:val="00B417DC"/>
    <w:rsid w:val="00B428A2"/>
    <w:rsid w:val="00B42BE4"/>
    <w:rsid w:val="00B4446D"/>
    <w:rsid w:val="00B46C77"/>
    <w:rsid w:val="00B50F61"/>
    <w:rsid w:val="00B54A41"/>
    <w:rsid w:val="00B613E5"/>
    <w:rsid w:val="00B615C8"/>
    <w:rsid w:val="00B619D6"/>
    <w:rsid w:val="00B63F51"/>
    <w:rsid w:val="00B7314F"/>
    <w:rsid w:val="00B772D6"/>
    <w:rsid w:val="00B77F1F"/>
    <w:rsid w:val="00B8227E"/>
    <w:rsid w:val="00B857BC"/>
    <w:rsid w:val="00B920A4"/>
    <w:rsid w:val="00B950E9"/>
    <w:rsid w:val="00B96ACA"/>
    <w:rsid w:val="00BA4398"/>
    <w:rsid w:val="00BA4E73"/>
    <w:rsid w:val="00BB4931"/>
    <w:rsid w:val="00BB6DB1"/>
    <w:rsid w:val="00BC42A1"/>
    <w:rsid w:val="00BC568B"/>
    <w:rsid w:val="00BD06BD"/>
    <w:rsid w:val="00BD2116"/>
    <w:rsid w:val="00BD3F9F"/>
    <w:rsid w:val="00BD43F1"/>
    <w:rsid w:val="00BD4CF8"/>
    <w:rsid w:val="00BD76BD"/>
    <w:rsid w:val="00BE1FC0"/>
    <w:rsid w:val="00BE21E1"/>
    <w:rsid w:val="00BE3854"/>
    <w:rsid w:val="00BE48BE"/>
    <w:rsid w:val="00BE4DAA"/>
    <w:rsid w:val="00BE5741"/>
    <w:rsid w:val="00BF15A4"/>
    <w:rsid w:val="00BF69C2"/>
    <w:rsid w:val="00C04073"/>
    <w:rsid w:val="00C0480F"/>
    <w:rsid w:val="00C1186C"/>
    <w:rsid w:val="00C12209"/>
    <w:rsid w:val="00C17829"/>
    <w:rsid w:val="00C21AB8"/>
    <w:rsid w:val="00C239AB"/>
    <w:rsid w:val="00C266E8"/>
    <w:rsid w:val="00C30C22"/>
    <w:rsid w:val="00C349B7"/>
    <w:rsid w:val="00C376A4"/>
    <w:rsid w:val="00C400F5"/>
    <w:rsid w:val="00C409EB"/>
    <w:rsid w:val="00C40BE8"/>
    <w:rsid w:val="00C44FDF"/>
    <w:rsid w:val="00C54B55"/>
    <w:rsid w:val="00C56FD1"/>
    <w:rsid w:val="00C60519"/>
    <w:rsid w:val="00C60E14"/>
    <w:rsid w:val="00C6588D"/>
    <w:rsid w:val="00C65D5D"/>
    <w:rsid w:val="00C7179C"/>
    <w:rsid w:val="00C72C97"/>
    <w:rsid w:val="00C75DBE"/>
    <w:rsid w:val="00C8110E"/>
    <w:rsid w:val="00C845A6"/>
    <w:rsid w:val="00C862D9"/>
    <w:rsid w:val="00C9246D"/>
    <w:rsid w:val="00CA0079"/>
    <w:rsid w:val="00CA4E83"/>
    <w:rsid w:val="00CA5493"/>
    <w:rsid w:val="00CA66A9"/>
    <w:rsid w:val="00CB056F"/>
    <w:rsid w:val="00CB4701"/>
    <w:rsid w:val="00CC0FDE"/>
    <w:rsid w:val="00CC1911"/>
    <w:rsid w:val="00CC754D"/>
    <w:rsid w:val="00CD01CD"/>
    <w:rsid w:val="00CD0D55"/>
    <w:rsid w:val="00CD4FD2"/>
    <w:rsid w:val="00CD6443"/>
    <w:rsid w:val="00CE75E0"/>
    <w:rsid w:val="00CE78B4"/>
    <w:rsid w:val="00CF4E9E"/>
    <w:rsid w:val="00CF54C4"/>
    <w:rsid w:val="00CF5946"/>
    <w:rsid w:val="00D03BDF"/>
    <w:rsid w:val="00D1003B"/>
    <w:rsid w:val="00D1120B"/>
    <w:rsid w:val="00D1240B"/>
    <w:rsid w:val="00D14E59"/>
    <w:rsid w:val="00D16E56"/>
    <w:rsid w:val="00D22DF7"/>
    <w:rsid w:val="00D25CA3"/>
    <w:rsid w:val="00D25D26"/>
    <w:rsid w:val="00D25D66"/>
    <w:rsid w:val="00D30D6B"/>
    <w:rsid w:val="00D30EF8"/>
    <w:rsid w:val="00D3256A"/>
    <w:rsid w:val="00D32A39"/>
    <w:rsid w:val="00D32F6B"/>
    <w:rsid w:val="00D47E32"/>
    <w:rsid w:val="00D506D4"/>
    <w:rsid w:val="00D61E62"/>
    <w:rsid w:val="00D63984"/>
    <w:rsid w:val="00D760B0"/>
    <w:rsid w:val="00D778A5"/>
    <w:rsid w:val="00D81576"/>
    <w:rsid w:val="00D81D5C"/>
    <w:rsid w:val="00D8793C"/>
    <w:rsid w:val="00D953FE"/>
    <w:rsid w:val="00D97FAA"/>
    <w:rsid w:val="00DA0303"/>
    <w:rsid w:val="00DB393B"/>
    <w:rsid w:val="00DB3B42"/>
    <w:rsid w:val="00DB5B99"/>
    <w:rsid w:val="00DB5F8A"/>
    <w:rsid w:val="00DB6E8C"/>
    <w:rsid w:val="00DC6F60"/>
    <w:rsid w:val="00DD1AF6"/>
    <w:rsid w:val="00DD2A25"/>
    <w:rsid w:val="00DE4C44"/>
    <w:rsid w:val="00DE6744"/>
    <w:rsid w:val="00DE6D34"/>
    <w:rsid w:val="00DE6D90"/>
    <w:rsid w:val="00DF1497"/>
    <w:rsid w:val="00DF428E"/>
    <w:rsid w:val="00DF4A5E"/>
    <w:rsid w:val="00DF658C"/>
    <w:rsid w:val="00DF67B2"/>
    <w:rsid w:val="00DF7B28"/>
    <w:rsid w:val="00E03FA2"/>
    <w:rsid w:val="00E108E0"/>
    <w:rsid w:val="00E152DD"/>
    <w:rsid w:val="00E16A36"/>
    <w:rsid w:val="00E2196A"/>
    <w:rsid w:val="00E22927"/>
    <w:rsid w:val="00E23CC4"/>
    <w:rsid w:val="00E2452B"/>
    <w:rsid w:val="00E26F9C"/>
    <w:rsid w:val="00E2717C"/>
    <w:rsid w:val="00E321F6"/>
    <w:rsid w:val="00E332C4"/>
    <w:rsid w:val="00E343C6"/>
    <w:rsid w:val="00E3769F"/>
    <w:rsid w:val="00E421D1"/>
    <w:rsid w:val="00E45614"/>
    <w:rsid w:val="00E46AF0"/>
    <w:rsid w:val="00E46D15"/>
    <w:rsid w:val="00E50C4E"/>
    <w:rsid w:val="00E53390"/>
    <w:rsid w:val="00E554EF"/>
    <w:rsid w:val="00E620DE"/>
    <w:rsid w:val="00E63982"/>
    <w:rsid w:val="00E642B1"/>
    <w:rsid w:val="00E661CD"/>
    <w:rsid w:val="00E72BBB"/>
    <w:rsid w:val="00E7460C"/>
    <w:rsid w:val="00E74B4C"/>
    <w:rsid w:val="00E83725"/>
    <w:rsid w:val="00E83C51"/>
    <w:rsid w:val="00E91256"/>
    <w:rsid w:val="00E91DF4"/>
    <w:rsid w:val="00E97858"/>
    <w:rsid w:val="00EA02D7"/>
    <w:rsid w:val="00EB72F5"/>
    <w:rsid w:val="00ED1A23"/>
    <w:rsid w:val="00ED4D1A"/>
    <w:rsid w:val="00ED59E7"/>
    <w:rsid w:val="00ED68A9"/>
    <w:rsid w:val="00EE34E0"/>
    <w:rsid w:val="00EE642A"/>
    <w:rsid w:val="00EE72D8"/>
    <w:rsid w:val="00EF390C"/>
    <w:rsid w:val="00EF3F37"/>
    <w:rsid w:val="00F048EF"/>
    <w:rsid w:val="00F04C35"/>
    <w:rsid w:val="00F0678D"/>
    <w:rsid w:val="00F07262"/>
    <w:rsid w:val="00F13373"/>
    <w:rsid w:val="00F13E85"/>
    <w:rsid w:val="00F152FE"/>
    <w:rsid w:val="00F207C3"/>
    <w:rsid w:val="00F21438"/>
    <w:rsid w:val="00F24348"/>
    <w:rsid w:val="00F24FBE"/>
    <w:rsid w:val="00F27A56"/>
    <w:rsid w:val="00F327C8"/>
    <w:rsid w:val="00F32A4A"/>
    <w:rsid w:val="00F43E0E"/>
    <w:rsid w:val="00F4488B"/>
    <w:rsid w:val="00F4637B"/>
    <w:rsid w:val="00F464BD"/>
    <w:rsid w:val="00F67282"/>
    <w:rsid w:val="00F75296"/>
    <w:rsid w:val="00F874A1"/>
    <w:rsid w:val="00F87DFD"/>
    <w:rsid w:val="00F92C0F"/>
    <w:rsid w:val="00FA16A9"/>
    <w:rsid w:val="00FA170F"/>
    <w:rsid w:val="00FA6DDA"/>
    <w:rsid w:val="00FB2A41"/>
    <w:rsid w:val="00FB49E3"/>
    <w:rsid w:val="00FB5D8D"/>
    <w:rsid w:val="00FB6151"/>
    <w:rsid w:val="00FC0F23"/>
    <w:rsid w:val="00FD5058"/>
    <w:rsid w:val="00FE5B09"/>
    <w:rsid w:val="00FF1918"/>
    <w:rsid w:val="00FF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F36A9"/>
  <w15:docId w15:val="{CDFBFC10-861E-4883-954F-161E8BB9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0B0"/>
    <w:rPr>
      <w:sz w:val="24"/>
      <w:szCs w:val="24"/>
    </w:rPr>
  </w:style>
  <w:style w:type="paragraph" w:styleId="1">
    <w:name w:val="heading 1"/>
    <w:basedOn w:val="a"/>
    <w:next w:val="a"/>
    <w:qFormat/>
    <w:rsid w:val="006740B0"/>
    <w:pPr>
      <w:keepNext/>
      <w:jc w:val="both"/>
      <w:outlineLvl w:val="0"/>
    </w:pPr>
    <w:rPr>
      <w:sz w:val="28"/>
    </w:rPr>
  </w:style>
  <w:style w:type="paragraph" w:styleId="2">
    <w:name w:val="heading 2"/>
    <w:basedOn w:val="a"/>
    <w:next w:val="a"/>
    <w:qFormat/>
    <w:rsid w:val="006740B0"/>
    <w:pPr>
      <w:keepNext/>
      <w:jc w:val="center"/>
      <w:outlineLvl w:val="1"/>
    </w:pPr>
    <w:rPr>
      <w:sz w:val="28"/>
    </w:rPr>
  </w:style>
  <w:style w:type="paragraph" w:styleId="8">
    <w:name w:val="heading 8"/>
    <w:basedOn w:val="a"/>
    <w:next w:val="a"/>
    <w:link w:val="80"/>
    <w:qFormat/>
    <w:rsid w:val="006B1819"/>
    <w:pPr>
      <w:keepNext/>
      <w:ind w:firstLine="567"/>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6740B0"/>
    <w:pPr>
      <w:widowControl w:val="0"/>
      <w:spacing w:line="260" w:lineRule="auto"/>
      <w:ind w:firstLine="567"/>
      <w:jc w:val="both"/>
    </w:pPr>
    <w:rPr>
      <w:rFonts w:ascii="Arial" w:hAnsi="Arial"/>
      <w:snapToGrid w:val="0"/>
      <w:sz w:val="28"/>
      <w:szCs w:val="20"/>
    </w:rPr>
  </w:style>
  <w:style w:type="paragraph" w:styleId="a3">
    <w:name w:val="Body Text Indent"/>
    <w:basedOn w:val="a"/>
    <w:rsid w:val="006740B0"/>
    <w:pPr>
      <w:widowControl w:val="0"/>
      <w:ind w:firstLine="709"/>
      <w:jc w:val="both"/>
    </w:pPr>
    <w:rPr>
      <w:rFonts w:ascii="Arial" w:hAnsi="Arial"/>
      <w:snapToGrid w:val="0"/>
      <w:sz w:val="28"/>
      <w:szCs w:val="20"/>
    </w:rPr>
  </w:style>
  <w:style w:type="paragraph" w:styleId="3">
    <w:name w:val="Body Text Indent 3"/>
    <w:basedOn w:val="a"/>
    <w:link w:val="30"/>
    <w:rsid w:val="006740B0"/>
    <w:pPr>
      <w:ind w:firstLine="720"/>
      <w:jc w:val="both"/>
    </w:pPr>
    <w:rPr>
      <w:sz w:val="28"/>
    </w:rPr>
  </w:style>
  <w:style w:type="paragraph" w:styleId="a4">
    <w:name w:val="header"/>
    <w:basedOn w:val="a"/>
    <w:rsid w:val="006740B0"/>
    <w:pPr>
      <w:tabs>
        <w:tab w:val="center" w:pos="4677"/>
        <w:tab w:val="right" w:pos="9355"/>
      </w:tabs>
    </w:pPr>
  </w:style>
  <w:style w:type="character" w:styleId="a5">
    <w:name w:val="page number"/>
    <w:basedOn w:val="a0"/>
    <w:rsid w:val="006740B0"/>
  </w:style>
  <w:style w:type="paragraph" w:styleId="a6">
    <w:name w:val="Body Text"/>
    <w:basedOn w:val="a"/>
    <w:rsid w:val="006740B0"/>
    <w:rPr>
      <w:sz w:val="28"/>
    </w:rPr>
  </w:style>
  <w:style w:type="paragraph" w:styleId="21">
    <w:name w:val="Body Text 2"/>
    <w:basedOn w:val="a"/>
    <w:rsid w:val="006740B0"/>
    <w:pPr>
      <w:jc w:val="center"/>
    </w:pPr>
    <w:rPr>
      <w:sz w:val="28"/>
    </w:rPr>
  </w:style>
  <w:style w:type="table" w:styleId="a7">
    <w:name w:val="Table Grid"/>
    <w:basedOn w:val="a1"/>
    <w:rsid w:val="0022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DB5B99"/>
    <w:pPr>
      <w:jc w:val="both"/>
    </w:pPr>
    <w:rPr>
      <w:rFonts w:ascii="Calibri" w:hAnsi="Calibri"/>
      <w:sz w:val="20"/>
      <w:szCs w:val="20"/>
      <w:lang w:val="en-US" w:eastAsia="en-US"/>
    </w:rPr>
  </w:style>
  <w:style w:type="character" w:customStyle="1" w:styleId="a9">
    <w:name w:val="Текст сноски Знак"/>
    <w:link w:val="a8"/>
    <w:rsid w:val="00DB5B99"/>
    <w:rPr>
      <w:rFonts w:ascii="Calibri" w:hAnsi="Calibri"/>
      <w:lang w:val="en-US" w:eastAsia="en-US"/>
    </w:rPr>
  </w:style>
  <w:style w:type="character" w:styleId="aa">
    <w:name w:val="footnote reference"/>
    <w:rsid w:val="00DB5B99"/>
    <w:rPr>
      <w:rFonts w:cs="Times New Roman"/>
      <w:vertAlign w:val="superscript"/>
    </w:rPr>
  </w:style>
  <w:style w:type="character" w:customStyle="1" w:styleId="30">
    <w:name w:val="Основной текст с отступом 3 Знак"/>
    <w:link w:val="3"/>
    <w:rsid w:val="00BD76BD"/>
    <w:rPr>
      <w:sz w:val="28"/>
      <w:szCs w:val="24"/>
    </w:rPr>
  </w:style>
  <w:style w:type="character" w:styleId="ab">
    <w:name w:val="Emphasis"/>
    <w:qFormat/>
    <w:rsid w:val="00C54B55"/>
    <w:rPr>
      <w:i/>
      <w:iCs/>
    </w:rPr>
  </w:style>
  <w:style w:type="paragraph" w:customStyle="1" w:styleId="Default">
    <w:name w:val="Default"/>
    <w:rsid w:val="00896950"/>
    <w:pPr>
      <w:autoSpaceDE w:val="0"/>
      <w:autoSpaceDN w:val="0"/>
      <w:adjustRightInd w:val="0"/>
    </w:pPr>
    <w:rPr>
      <w:rFonts w:eastAsia="Calibri"/>
      <w:color w:val="000000"/>
      <w:sz w:val="24"/>
      <w:szCs w:val="24"/>
      <w:lang w:eastAsia="en-US"/>
    </w:rPr>
  </w:style>
  <w:style w:type="character" w:customStyle="1" w:styleId="80">
    <w:name w:val="Заголовок 8 Знак"/>
    <w:basedOn w:val="a0"/>
    <w:link w:val="8"/>
    <w:rsid w:val="006B1819"/>
    <w:rPr>
      <w:b/>
      <w:sz w:val="28"/>
    </w:rPr>
  </w:style>
  <w:style w:type="paragraph" w:customStyle="1" w:styleId="ConsPlusNormal">
    <w:name w:val="ConsPlusNormal"/>
    <w:rsid w:val="00141A60"/>
    <w:pPr>
      <w:widowControl w:val="0"/>
      <w:autoSpaceDE w:val="0"/>
      <w:autoSpaceDN w:val="0"/>
    </w:pPr>
    <w:rPr>
      <w:rFonts w:ascii="Calibri" w:hAnsi="Calibri" w:cs="Calibri"/>
      <w:sz w:val="22"/>
    </w:rPr>
  </w:style>
  <w:style w:type="paragraph" w:styleId="ac">
    <w:name w:val="Title"/>
    <w:basedOn w:val="a"/>
    <w:link w:val="ad"/>
    <w:qFormat/>
    <w:rsid w:val="008D6A07"/>
    <w:pPr>
      <w:jc w:val="center"/>
    </w:pPr>
    <w:rPr>
      <w:sz w:val="28"/>
      <w:szCs w:val="20"/>
    </w:rPr>
  </w:style>
  <w:style w:type="character" w:customStyle="1" w:styleId="ad">
    <w:name w:val="Заголовок Знак"/>
    <w:basedOn w:val="a0"/>
    <w:link w:val="ac"/>
    <w:rsid w:val="008D6A07"/>
    <w:rPr>
      <w:sz w:val="28"/>
    </w:rPr>
  </w:style>
  <w:style w:type="paragraph" w:styleId="ae">
    <w:name w:val="List Paragraph"/>
    <w:basedOn w:val="a"/>
    <w:uiPriority w:val="99"/>
    <w:qFormat/>
    <w:rsid w:val="00A11B70"/>
    <w:pPr>
      <w:spacing w:after="200" w:line="276" w:lineRule="auto"/>
      <w:ind w:left="720"/>
      <w:contextualSpacing/>
      <w:jc w:val="both"/>
    </w:pPr>
    <w:rPr>
      <w:rFonts w:ascii="Calibri" w:eastAsia="Calibri" w:hAnsi="Calibri"/>
      <w:sz w:val="22"/>
      <w:szCs w:val="22"/>
      <w:lang w:eastAsia="en-US"/>
    </w:rPr>
  </w:style>
  <w:style w:type="paragraph" w:customStyle="1" w:styleId="num2">
    <w:name w:val="num2"/>
    <w:basedOn w:val="a"/>
    <w:rsid w:val="00A11B70"/>
    <w:pPr>
      <w:ind w:left="505"/>
      <w:jc w:val="both"/>
    </w:pPr>
    <w:rPr>
      <w:szCs w:val="20"/>
    </w:rPr>
  </w:style>
  <w:style w:type="paragraph" w:styleId="af">
    <w:name w:val="Normal (Web)"/>
    <w:basedOn w:val="a"/>
    <w:uiPriority w:val="99"/>
    <w:unhideWhenUsed/>
    <w:rsid w:val="00A11B70"/>
    <w:pPr>
      <w:spacing w:before="100" w:beforeAutospacing="1" w:after="100" w:afterAutospacing="1"/>
    </w:pPr>
  </w:style>
  <w:style w:type="character" w:styleId="af0">
    <w:name w:val="Hyperlink"/>
    <w:basedOn w:val="a0"/>
    <w:rsid w:val="003C2792"/>
    <w:rPr>
      <w:rFonts w:cs="Times New Roman"/>
      <w:color w:val="0000FF"/>
      <w:u w:val="single"/>
    </w:rPr>
  </w:style>
  <w:style w:type="paragraph" w:styleId="af1">
    <w:name w:val="Balloon Text"/>
    <w:basedOn w:val="a"/>
    <w:link w:val="af2"/>
    <w:rsid w:val="001C2405"/>
    <w:rPr>
      <w:rFonts w:ascii="Tahoma" w:hAnsi="Tahoma" w:cs="Tahoma"/>
      <w:sz w:val="16"/>
      <w:szCs w:val="16"/>
    </w:rPr>
  </w:style>
  <w:style w:type="character" w:customStyle="1" w:styleId="af2">
    <w:name w:val="Текст выноски Знак"/>
    <w:basedOn w:val="a0"/>
    <w:link w:val="af1"/>
    <w:rsid w:val="001C2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139278">
      <w:bodyDiv w:val="1"/>
      <w:marLeft w:val="0"/>
      <w:marRight w:val="0"/>
      <w:marTop w:val="0"/>
      <w:marBottom w:val="0"/>
      <w:divBdr>
        <w:top w:val="none" w:sz="0" w:space="0" w:color="auto"/>
        <w:left w:val="none" w:sz="0" w:space="0" w:color="auto"/>
        <w:bottom w:val="none" w:sz="0" w:space="0" w:color="auto"/>
        <w:right w:val="none" w:sz="0" w:space="0" w:color="auto"/>
      </w:divBdr>
    </w:div>
    <w:div w:id="441414481">
      <w:bodyDiv w:val="1"/>
      <w:marLeft w:val="0"/>
      <w:marRight w:val="0"/>
      <w:marTop w:val="0"/>
      <w:marBottom w:val="0"/>
      <w:divBdr>
        <w:top w:val="none" w:sz="0" w:space="0" w:color="auto"/>
        <w:left w:val="none" w:sz="0" w:space="0" w:color="auto"/>
        <w:bottom w:val="none" w:sz="0" w:space="0" w:color="auto"/>
        <w:right w:val="none" w:sz="0" w:space="0" w:color="auto"/>
      </w:divBdr>
    </w:div>
    <w:div w:id="801458590">
      <w:bodyDiv w:val="1"/>
      <w:marLeft w:val="0"/>
      <w:marRight w:val="0"/>
      <w:marTop w:val="0"/>
      <w:marBottom w:val="0"/>
      <w:divBdr>
        <w:top w:val="none" w:sz="0" w:space="0" w:color="auto"/>
        <w:left w:val="none" w:sz="0" w:space="0" w:color="auto"/>
        <w:bottom w:val="none" w:sz="0" w:space="0" w:color="auto"/>
        <w:right w:val="none" w:sz="0" w:space="0" w:color="auto"/>
      </w:divBdr>
    </w:div>
    <w:div w:id="857235209">
      <w:bodyDiv w:val="1"/>
      <w:marLeft w:val="0"/>
      <w:marRight w:val="0"/>
      <w:marTop w:val="0"/>
      <w:marBottom w:val="0"/>
      <w:divBdr>
        <w:top w:val="none" w:sz="0" w:space="0" w:color="auto"/>
        <w:left w:val="none" w:sz="0" w:space="0" w:color="auto"/>
        <w:bottom w:val="none" w:sz="0" w:space="0" w:color="auto"/>
        <w:right w:val="none" w:sz="0" w:space="0" w:color="auto"/>
      </w:divBdr>
    </w:div>
    <w:div w:id="1275481439">
      <w:bodyDiv w:val="1"/>
      <w:marLeft w:val="0"/>
      <w:marRight w:val="0"/>
      <w:marTop w:val="0"/>
      <w:marBottom w:val="0"/>
      <w:divBdr>
        <w:top w:val="none" w:sz="0" w:space="0" w:color="auto"/>
        <w:left w:val="none" w:sz="0" w:space="0" w:color="auto"/>
        <w:bottom w:val="none" w:sz="0" w:space="0" w:color="auto"/>
        <w:right w:val="none" w:sz="0" w:space="0" w:color="auto"/>
      </w:divBdr>
    </w:div>
    <w:div w:id="1297564524">
      <w:bodyDiv w:val="1"/>
      <w:marLeft w:val="0"/>
      <w:marRight w:val="0"/>
      <w:marTop w:val="0"/>
      <w:marBottom w:val="0"/>
      <w:divBdr>
        <w:top w:val="none" w:sz="0" w:space="0" w:color="auto"/>
        <w:left w:val="none" w:sz="0" w:space="0" w:color="auto"/>
        <w:bottom w:val="none" w:sz="0" w:space="0" w:color="auto"/>
        <w:right w:val="none" w:sz="0" w:space="0" w:color="auto"/>
      </w:divBdr>
    </w:div>
    <w:div w:id="1890456048">
      <w:bodyDiv w:val="1"/>
      <w:marLeft w:val="0"/>
      <w:marRight w:val="0"/>
      <w:marTop w:val="0"/>
      <w:marBottom w:val="0"/>
      <w:divBdr>
        <w:top w:val="none" w:sz="0" w:space="0" w:color="auto"/>
        <w:left w:val="none" w:sz="0" w:space="0" w:color="auto"/>
        <w:bottom w:val="none" w:sz="0" w:space="0" w:color="auto"/>
        <w:right w:val="none" w:sz="0" w:space="0" w:color="auto"/>
      </w:divBdr>
    </w:div>
    <w:div w:id="20172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sberbank.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s-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A14CC-525B-4AE3-A51D-A26D0FC2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2871</Words>
  <Characters>16366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Департамент розничного бизнеса</vt:lpstr>
    </vt:vector>
  </TitlesOfParts>
  <Company>BelPSB</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розничного бизнеса</dc:title>
  <dc:creator>Осиповская</dc:creator>
  <cp:lastModifiedBy>Подлуцкий Тимофей</cp:lastModifiedBy>
  <cp:revision>11</cp:revision>
  <cp:lastPrinted>2019-04-12T09:01:00Z</cp:lastPrinted>
  <dcterms:created xsi:type="dcterms:W3CDTF">2019-11-20T15:35:00Z</dcterms:created>
  <dcterms:modified xsi:type="dcterms:W3CDTF">2021-03-24T07:55:00Z</dcterms:modified>
</cp:coreProperties>
</file>